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4" w:rsidRPr="008D3366" w:rsidRDefault="002B5943" w:rsidP="00C50FA4">
      <w:pPr>
        <w:ind w:right="-1287"/>
        <w:rPr>
          <w:rFonts w:ascii="Haymaker" w:hAnsi="Haymaker" w:cs="GreyscaleBasic"/>
          <w:color w:val="DAEEF3" w:themeColor="accent5" w:themeTint="33"/>
          <w:sz w:val="72"/>
          <w:szCs w:val="72"/>
        </w:rPr>
      </w:pPr>
      <w:r w:rsidRPr="008D3366">
        <w:rPr>
          <w:rFonts w:ascii="Haymaker" w:hAnsi="Haymaker"/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19993D" wp14:editId="06186AD7">
                <wp:simplePos x="0" y="0"/>
                <wp:positionH relativeFrom="column">
                  <wp:posOffset>-922020</wp:posOffset>
                </wp:positionH>
                <wp:positionV relativeFrom="paragraph">
                  <wp:posOffset>-1757680</wp:posOffset>
                </wp:positionV>
                <wp:extent cx="8563610" cy="1384300"/>
                <wp:effectExtent l="20955" t="23495" r="16510" b="20955"/>
                <wp:wrapNone/>
                <wp:docPr id="4" name="Ar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563610" cy="13843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0 w 21600"/>
                            <a:gd name="T5" fmla="*/ 21474836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-72.6pt;margin-top:-138.4pt;width:674.3pt;height:10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" path="m-1,nfc11929,,21600,9670,21600,21600em-1,nsc11929,,21600,9670,21600,21600l,21600,-1,xe" fillcolor="white [3201]" strokecolor="#8064a2 [3207]" strokeweight="2.5pt">
                <v:shadow color="#868686"/>
                <v:path arrowok="t" o:extrusionok="f" o:connecttype="custom" o:connectlocs="0,0;2147483647,2147483647;0,2147483647" o:connectangles="0,0,0"/>
              </v:shape>
            </w:pict>
          </mc:Fallback>
        </mc:AlternateContent>
      </w:r>
      <w:r w:rsidRPr="008D3366">
        <w:rPr>
          <w:rFonts w:ascii="Haymaker" w:hAnsi="Haymaker"/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1C77DFD" wp14:editId="0D39427B">
                <wp:simplePos x="0" y="0"/>
                <wp:positionH relativeFrom="column">
                  <wp:posOffset>-1316990</wp:posOffset>
                </wp:positionH>
                <wp:positionV relativeFrom="paragraph">
                  <wp:posOffset>-1373505</wp:posOffset>
                </wp:positionV>
                <wp:extent cx="8178800" cy="1384300"/>
                <wp:effectExtent l="19050" t="0" r="31750" b="63500"/>
                <wp:wrapNone/>
                <wp:docPr id="3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178800" cy="13843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0 w 21600"/>
                            <a:gd name="T5" fmla="*/ 21474836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17365D"/>
                                <w:sz w:val="52"/>
                                <w:szCs w:val="5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17365D"/>
                                <w:sz w:val="52"/>
                                <w:szCs w:val="52"/>
                                <w:lang w:val="en-US" w:eastAsia="en-US"/>
                              </w:rPr>
                              <w:t xml:space="preserve">Legislation on Violence </w:t>
                            </w:r>
                            <w:proofErr w:type="gramStart"/>
                            <w:r>
                              <w:rPr>
                                <w:rFonts w:ascii="Cambria" w:eastAsiaTheme="minorHAnsi" w:hAnsi="Cambria" w:cs="Cambria"/>
                                <w:color w:val="17365D"/>
                                <w:sz w:val="52"/>
                                <w:szCs w:val="52"/>
                                <w:lang w:val="en-US" w:eastAsia="en-US"/>
                              </w:rPr>
                              <w:t>Against</w:t>
                            </w:r>
                            <w:proofErr w:type="gramEnd"/>
                            <w:r>
                              <w:rPr>
                                <w:rFonts w:ascii="Cambria" w:eastAsiaTheme="minorHAnsi" w:hAnsi="Cambria" w:cs="Cambria"/>
                                <w:color w:val="17365D"/>
                                <w:sz w:val="52"/>
                                <w:szCs w:val="52"/>
                                <w:lang w:val="en-US" w:eastAsia="en-US"/>
                              </w:rPr>
                              <w:t xml:space="preserve"> Women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17365D"/>
                                <w:sz w:val="52"/>
                                <w:szCs w:val="5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17365D"/>
                                <w:sz w:val="52"/>
                                <w:szCs w:val="52"/>
                                <w:lang w:val="en-US" w:eastAsia="en-US"/>
                              </w:rPr>
                              <w:t>Fiji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  <w:t>Relevant Legislation</w:t>
                            </w:r>
                          </w:p>
                          <w:p w:rsidR="00C92778" w:rsidRDefault="009D49A0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Cr</w:t>
                            </w:r>
                          </w:p>
                          <w:p w:rsidR="00C92778" w:rsidRDefault="009D49A0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Do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Family Law Act 2003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Employment Relations Promulgation 2007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Human Rights Commission Decree 2009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  <w:t>VAW Offences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Common Assault - Crimes Decree - section 274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AOABH - Crimes Decree - Section 275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Rape - Crimes Decree - Section 207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Sexual Assault - Crimes Decree - section 210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Assault with intent to commit rape - section 209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Abduction of person under 18 years of age with intent to have carnal knowledge - section 211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Indecently insulting or annoying any person - section 213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Murder - Crimes Decree - section - 237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Manslaughter - Crimes Decree - section 239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Acts intended to cause grievous harm or prevent arrest - Crimes Decree - section 255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Grievous Harm - Crimes Decree - section 258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Maliciously administering poison with intent to harm - Crimes Decree - section 260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Unlawful wounding - Crimes Decree - section 261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Unlawful poisoning - Crimes Decree - section 261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  <w:t>Protection Orders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  <w:t xml:space="preserve">Can victims of Domestic Violence obtain protection orders? </w:t>
                            </w:r>
                            <w:proofErr w:type="gramStart"/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  <w:t>If so, under what legislation?</w:t>
                            </w:r>
                            <w:proofErr w:type="gramEnd"/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Yes, under the </w:t>
                            </w:r>
                            <w:r>
                              <w:rPr>
                                <w:rFonts w:ascii="Calibri,BoldItalic" w:eastAsiaTheme="minorHAnsi" w:hAnsi="Calibri,BoldItalic" w:cs="Calibri,BoldItalic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Domestic Violence Decree 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(Part 3) (called Domestic Violence Restraining Orders, or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DVRO) and the </w:t>
                            </w:r>
                            <w:r>
                              <w:rPr>
                                <w:rFonts w:ascii="Calibri,BoldItalic" w:eastAsiaTheme="minorHAnsi" w:hAnsi="Calibri,BoldItalic" w:cs="Calibri,BoldItalic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Family Law Act 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(section 202)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  <w:t>Who can apply for a Protection Order?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,BoldItalic" w:eastAsiaTheme="minorHAnsi" w:hAnsi="Calibri,BoldItalic" w:cs="Calibri,BoldItalic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Domestic Violence Decree 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(section 19):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For an adult - the victim or her/his normal or current caregiver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For a child - parent or guardian; an adult the child is residing with; child themselves if over 16 and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married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, or where court allows the child to do so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For all - a police officer, Director of Social Welfare or welfare officer, Public trustee (for adults of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unsound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mind) or any other person </w:t>
                            </w:r>
                            <w:proofErr w:type="spell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authorised</w:t>
                            </w:r>
                            <w:proofErr w:type="spell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by the court (this includes NGO's such as the FWCC)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,BoldItalic" w:eastAsiaTheme="minorHAnsi" w:hAnsi="Calibri,BoldItalic" w:cs="Calibri,BoldItalic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Family Law Act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: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4F82BE"/>
                                <w:sz w:val="32"/>
                                <w:szCs w:val="32"/>
                                <w:lang w:val="en-US" w:eastAsia="en-US"/>
                              </w:rPr>
                              <w:t xml:space="preserve">2 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Legislation on Violence </w:t>
                            </w: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Against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Women FIJI - Fiji Women's Crisis Centre October 2013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Only a party to a marriage can apply for a PO, under s.202, which reasonably implies that only an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adult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can apply.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  <w:t>On what grounds?</w:t>
                            </w:r>
                            <w:proofErr w:type="gramEnd"/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,BoldItalic" w:eastAsiaTheme="minorHAnsi" w:hAnsi="Calibri,BoldItalic" w:cs="Calibri,BoldItalic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Domestic Violence Decree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: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Section 23 sets out the grounds for making a DVRO. These are: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1. The victim is or has been in a family or domestic relationship;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2. The respondent has committed, is committing, or is likely to commit domestic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violence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against the victim; and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3. The Order is for the safety and </w:t>
                            </w:r>
                            <w:proofErr w:type="spell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well being</w:t>
                            </w:r>
                            <w:proofErr w:type="spell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of the victim or another person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Where the making of an order is discretionary, the following relevant criteria apply;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1. Whether there are grounds to believe that the respondent’s behaviour may be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repeated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;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nature and seriousness of the respondent’s behaviour;, as perceived by the victim and other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protected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persons.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3. The effect of the respondent’s behaviour on the victims including the effect on their ability to lead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normal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lives.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Section 24: It is mandatory to make a DVRO where: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1. A person is charged with a domestic violence offence;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the safety and </w:t>
                            </w:r>
                            <w:proofErr w:type="spell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well being</w:t>
                            </w:r>
                            <w:proofErr w:type="spell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of the victim in a case where the alleged perpetrator is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charged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with a domestic violence offence;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3. A person is found guilty or pleads guilty to a domestic violence offence;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4. Where the court intends to stay or terminate proceedings.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The court will only not be required to make such an Order if the court is satisfied that it is not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necessary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for the safety and </w:t>
                            </w:r>
                            <w:proofErr w:type="spell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well being</w:t>
                            </w:r>
                            <w:proofErr w:type="spell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of the victim.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No grounds are specified by the Family Law Act.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  <w:t>What type of orders can you get?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,BoldItalic" w:eastAsiaTheme="minorHAnsi" w:hAnsi="Calibri,BoldItalic" w:cs="Calibri,BoldItalic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Domestic Violence Decree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: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Non contact</w:t>
                            </w:r>
                            <w:proofErr w:type="spell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order (section 27</w:t>
                            </w: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,29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)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Protection of spouse (section 30)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Protection of children (section 31)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Division or use of possessions (section 32)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Restrict use of weapons (section 33)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Urgent monetary relief (section 34)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Occupancy/Tenancy Orders (sections 35-6)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Order for Respondent to attend counselling (section 37)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,BoldItalic" w:eastAsiaTheme="minorHAnsi" w:hAnsi="Calibri,BoldItalic" w:cs="Calibri,BoldItalic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Family Law Act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: a Protection Order can be granted for ‘personal protection’ and/ or: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Symbol" w:eastAsiaTheme="minorHAnsi" w:hAnsi="Symbol" w:cs="Symbol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</w:t>
                            </w:r>
                            <w:r>
                              <w:rPr>
                                <w:rFonts w:ascii="Symbol" w:eastAsiaTheme="minorHAnsi" w:hAnsi="Symbol" w:cs="Symbol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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To restrain the respondent from access or staying in the shared home and area or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neighbourhood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surrounding home or occupancy (s.202 ss.(b), </w:t>
                            </w:r>
                            <w:proofErr w:type="spell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ss</w:t>
                            </w:r>
                            <w:proofErr w:type="spell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(f));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Symbol" w:eastAsiaTheme="minorHAnsi" w:hAnsi="Symbol" w:cs="Symbol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</w:t>
                            </w:r>
                            <w:r>
                              <w:rPr>
                                <w:rFonts w:ascii="Symbol" w:eastAsiaTheme="minorHAnsi" w:hAnsi="Symbol" w:cs="Symbol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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To restrain the respondent from access to applicant’s place of work (s.202 ss</w:t>
                            </w: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c));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Symbol" w:eastAsiaTheme="minorHAnsi" w:hAnsi="Symbol" w:cs="Symbol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</w:t>
                            </w:r>
                            <w:r>
                              <w:rPr>
                                <w:rFonts w:ascii="Symbol" w:eastAsiaTheme="minorHAnsi" w:hAnsi="Symbol" w:cs="Symbol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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To determine property (s.202 ss. (e));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4F82BE"/>
                                <w:sz w:val="32"/>
                                <w:szCs w:val="32"/>
                                <w:lang w:val="en-US" w:eastAsia="en-US"/>
                              </w:rPr>
                              <w:t xml:space="preserve">3 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Legislation on Violence </w:t>
                            </w: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Against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Women FIJI - Fiji Women's Crisis Centre October 2013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  <w:t>Sexual Assaults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  <w:t>How is Rape Defined?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Section 207 defines rape as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2(a) - carnal knowledge (which means penetration by the penis, and includes sodomy) of a person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without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that person's consent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2 (b) - penetration of the vulva, vagina or anus of a person with a thing or bodily part (not the penis)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without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that person's consent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2(c) - penetration of the mouth of a person with the penis, without that person's consent.</w:t>
                            </w:r>
                            <w:proofErr w:type="gramEnd"/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  <w:t>What is the maximum punishment for rape?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Life imprisonment (section 207)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  <w:t>Is "Rape" only penile-vaginal penetration or does it include other forms of sexual assault?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Rape includes all </w:t>
                            </w:r>
                            <w:proofErr w:type="spellStart"/>
                            <w:r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non consensual</w:t>
                            </w:r>
                            <w:proofErr w:type="spellEnd"/>
                            <w:r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sexual acts involving penetration of the vagina or anus, whether by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penis or another body part </w:t>
                            </w:r>
                            <w:proofErr w:type="spell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a finger or the tongue or by an object, or penetration of the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mouth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by the penis.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  <w:t xml:space="preserve">Can there be "marital rape" </w:t>
                            </w:r>
                            <w:proofErr w:type="spellStart"/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  <w:t xml:space="preserve"> can a woman be "raped" by her husband?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Yes - the definition of rape does not exclude the husband from being the perpetrator, as long as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there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is an absence of consent.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  <w:t>Are there different offences for the rape/sexual assault of children? What are these?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Yes - the Decree creates various offences for the rape and sexual assault of children.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Under section 207 (rape), it is stated that a child under the age of 13 years is incapable of giving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consent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. Therefore, if someone has sex with a child under 13, he will be charged with rape and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subject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to life imprisonment. The offender can also be charged under section 214 "</w:t>
                            </w:r>
                            <w:r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Defilement of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children</w:t>
                            </w:r>
                            <w:proofErr w:type="gramEnd"/>
                            <w:r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under 13 years of age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", which also carries a life sentence.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If the child (or young person) is between the ages of 13 and 16, then the offender can also be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charged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under section 215 "</w:t>
                            </w:r>
                            <w:r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Defilement of young person between 13 and 16 years of age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". It is a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defence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to a charge under this section, where the sex was consensual, if the offender had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reasonable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cause to believe and actually believed that the young person was over 16. If the sex was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non-consensual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, then belief in age does not matter, and the charge should be brought under section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207, since section 215 </w:t>
                            </w: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a maximum sentence of 10 years only.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Other offences which differentiate based on age are: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Section 211 "</w:t>
                            </w:r>
                            <w:r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Abduction of person under 18 years of age with intent to have carnal knowledge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" -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taking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a person away without their parent/guardian's consent for the purpose of sex. Maximum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sentence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- 5 years.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Section 212 "</w:t>
                            </w:r>
                            <w:r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Indecent Assault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" - where an indecent assault is committed on a girl or boy </w:t>
                            </w: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under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16,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consent is not a </w:t>
                            </w:r>
                            <w:proofErr w:type="spell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defence</w:t>
                            </w:r>
                            <w:proofErr w:type="spell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, unless the offender had reasonable cause to believe and actually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believed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that the girl or boy was above 16; or unless the offender was of a "similar age" to the victim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the consent was given during a "continuing friendship" between the two.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Section 223 - "</w:t>
                            </w:r>
                            <w:r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incest by any relative" 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sentence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is higher (life) if victim is below 13.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4F82BE"/>
                                <w:sz w:val="32"/>
                                <w:szCs w:val="32"/>
                                <w:lang w:val="en-US" w:eastAsia="en-US"/>
                              </w:rPr>
                              <w:t xml:space="preserve">4 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Legislation on Violence </w:t>
                            </w: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Against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Women FIJI - Fiji Women's Crisis Centre October 2013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  <w:t>Is trafficking of women and children a crime?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Yes. Division 6 - Trafficking in Persons and Children - of the </w:t>
                            </w:r>
                            <w:r>
                              <w:rPr>
                                <w:rFonts w:ascii="Calibri,BoldItalic" w:eastAsiaTheme="minorHAnsi" w:hAnsi="Calibri,BoldItalic" w:cs="Calibri,BoldItalic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Crimes Decree 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is relevant.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Sections 111- 120 create offences in respect of the trafficking of persons, into and out of Fiji, and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within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Fiji, for the purpose of exploiting the victim.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Section 112 is in respect of international trafficking, where the victim is brought into Fiji, or taken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out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of Fiji, for the purposes of exploitation, sexual services or debt bondage.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Section 115 is in respect of domestic trafficking, where the victim is taken from one place in Fiji to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another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place in Fiji, for the purpose of exploitation, sexual services or debt bondage.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Trafficking may also be proved where the person being trafficked is aware and has consented to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being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transported for the purposes of providing sexual services, but has been deceived about any of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following: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nature of sexual services to be provided;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extent to which s/he will be free to leave the place where s/he provides sexual services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extent to which s/he will be free to stop providing sexual services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extent to which s/he will be free to leave her/his place of residence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there is a debt owed by the trafficked person in connection with the arrangement, the existence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amount of the debt owed or claimed to be owed.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section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112(8) and 115(4))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The penalties for trafficking range from 12 years for offences against section 112 and 115, to 20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years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for aggravated offences (sections 113 and 116)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Sections 114 and 117 specifically relate to trafficking in children, and the transportation of children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sexual services or to otherwise exploit them. The maximum penalty for trafficking in children is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25 years.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Section 217 (d) "procuring a person to leave his or her usual abode in Fiji with intent that s/he may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the purposes of prostitution, live in or frequent a brothel in Fiji or elsewhere." Penalty - 2 years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imprisonment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.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4F82BE"/>
                                <w:sz w:val="22"/>
                                <w:szCs w:val="22"/>
                                <w:lang w:val="en-US" w:eastAsia="en-US"/>
                              </w:rPr>
                              <w:t>How is sexual harassment dealt with under the law?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Fiji has national policy guidelines on sexual harassment. All Employers are required to develop and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maintain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policies consistent with the national guidelines to prevent sexual harassment in the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workplace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. If an employer fails to take steps to prevent sexual harassment in the workplace, the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employer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is liable along with the harasser. (Section 76, </w:t>
                            </w:r>
                            <w:r>
                              <w:rPr>
                                <w:rFonts w:ascii="Calibri,BoldItalic" w:eastAsiaTheme="minorHAnsi" w:hAnsi="Calibri,BoldItalic" w:cs="Calibri,BoldItalic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Employment Relations Promulgation 2007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)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There is no offence of "Sexual Harassment" in the criminal legislation, but offenders can be charged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their actions violate any section of the Crimes Decree, including :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Section 213 "</w:t>
                            </w:r>
                            <w:r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Indecently insulting or annoying any person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" - summary offence if an offender "utters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any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word, makes any sound or gesture, or exhibits any object, intending that such word or sound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shall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be heard, or that such gesture or object shall be seen, by the other person or intrudes upon the</w:t>
                            </w:r>
                          </w:p>
                          <w:p w:rsidR="00C92778" w:rsidRDefault="00C92778" w:rsidP="00C927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privacy</w:t>
                            </w:r>
                            <w:proofErr w:type="gramEnd"/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of another person by doing an act of a nature likely to offend his or her modesty."</w:t>
                            </w:r>
                          </w:p>
                          <w:p w:rsidR="00C92778" w:rsidRDefault="00C92778" w:rsidP="00C92778">
                            <w:pPr>
                              <w:jc w:val="center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Also, the </w:t>
                            </w:r>
                            <w:r>
                              <w:rPr>
                                <w:rFonts w:ascii="Calibri,BoldItalic" w:eastAsiaTheme="minorHAnsi" w:hAnsi="Calibri,BoldItalic" w:cs="Calibri,BoldItalic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Human Rights Commission Decree 2009 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makes sexual harassment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8" o:spid="_x0000_s1026" style="position:absolute;margin-left:-103.7pt;margin-top:-108.15pt;width:644pt;height:109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" adj="-11796480,,5400" path="m-1,nfc11929,,21600,9670,21600,21600em-1,nsc11929,,21600,9670,21600,21600l,21600,-1,xe" fillcolor="#8064a2 [3207]" strokecolor="#f2f2f2 [3041]" strokeweight="3pt">
                <v:stroke joinstyle="round"/>
                <v:shadow on="t" color="#3f3151 [1607]" opacity=".5" offset="1pt"/>
                <v:formulas/>
                <v:path arrowok="t" o:extrusionok="f" o:connecttype="custom" o:connectlocs="0,0;2147483647,2147483647;0,2147483647" o:connectangles="0,0,0" textboxrect="0,0,21600,21600"/>
                <v:textbox>
                  <w:txbxContent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17365D"/>
                          <w:sz w:val="52"/>
                          <w:szCs w:val="52"/>
                          <w:lang w:val="en-US" w:eastAsia="en-US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17365D"/>
                          <w:sz w:val="52"/>
                          <w:szCs w:val="52"/>
                          <w:lang w:val="en-US" w:eastAsia="en-US"/>
                        </w:rPr>
                        <w:t xml:space="preserve">Legislation on Violence </w:t>
                      </w:r>
                      <w:proofErr w:type="gramStart"/>
                      <w:r>
                        <w:rPr>
                          <w:rFonts w:ascii="Cambria" w:eastAsiaTheme="minorHAnsi" w:hAnsi="Cambria" w:cs="Cambria"/>
                          <w:color w:val="17365D"/>
                          <w:sz w:val="52"/>
                          <w:szCs w:val="52"/>
                          <w:lang w:val="en-US" w:eastAsia="en-US"/>
                        </w:rPr>
                        <w:t>Against</w:t>
                      </w:r>
                      <w:proofErr w:type="gramEnd"/>
                      <w:r>
                        <w:rPr>
                          <w:rFonts w:ascii="Cambria" w:eastAsiaTheme="minorHAnsi" w:hAnsi="Cambria" w:cs="Cambria"/>
                          <w:color w:val="17365D"/>
                          <w:sz w:val="52"/>
                          <w:szCs w:val="52"/>
                          <w:lang w:val="en-US" w:eastAsia="en-US"/>
                        </w:rPr>
                        <w:t xml:space="preserve"> Women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17365D"/>
                          <w:sz w:val="52"/>
                          <w:szCs w:val="52"/>
                          <w:lang w:val="en-US" w:eastAsia="en-US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17365D"/>
                          <w:sz w:val="52"/>
                          <w:szCs w:val="52"/>
                          <w:lang w:val="en-US" w:eastAsia="en-US"/>
                        </w:rPr>
                        <w:t>Fiji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  <w:t>Relevant Legislation</w:t>
                      </w:r>
                    </w:p>
                    <w:p w:rsidR="00C92778" w:rsidRDefault="009D49A0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Cr</w:t>
                      </w:r>
                    </w:p>
                    <w:p w:rsidR="00C92778" w:rsidRDefault="009D49A0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Do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Family Law Act 2003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Employment Relations Promulgation 2007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Human Rights Commission Decree 2009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  <w:t>VAW Offences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Common Assault - Crimes Decree - section 274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AOABH - Crimes Decree - Section 275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Rape - Crimes Decree - Section 207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Sexual Assault - Crimes Decree - section 210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Assault with intent to commit rape - section 209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Abduction of person under 18 years of age with intent to have carnal knowledge - section 211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Indecently insulting or annoying any person - section 213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Murder - Crimes Decree - section - 237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Manslaughter - Crimes Decree - section 239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Acts intended to cause grievous harm or prevent arrest - Crimes Decree - section 255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Grievous Harm - Crimes Decree - section 258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Maliciously administering poison with intent to harm - Crimes Decree - section 260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Unlawful wounding - Crimes Decree - section 261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Unlawful poisoning - Crimes Decree - section 261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  <w:t>Protection Orders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  <w:t xml:space="preserve">Can victims of Domestic Violence obtain protection orders? </w:t>
                      </w:r>
                      <w:proofErr w:type="gramStart"/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  <w:t>If so, under what legislation?</w:t>
                      </w:r>
                      <w:proofErr w:type="gramEnd"/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Yes, under the </w:t>
                      </w:r>
                      <w:r>
                        <w:rPr>
                          <w:rFonts w:ascii="Calibri,BoldItalic" w:eastAsiaTheme="minorHAnsi" w:hAnsi="Calibri,BoldItalic" w:cs="Calibri,BoldItalic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Domestic Violence Decree 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(Part 3) (called Domestic Violence Restraining Orders, or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DVRO) and the </w:t>
                      </w:r>
                      <w:r>
                        <w:rPr>
                          <w:rFonts w:ascii="Calibri,BoldItalic" w:eastAsiaTheme="minorHAnsi" w:hAnsi="Calibri,BoldItalic" w:cs="Calibri,BoldItalic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Family Law Act 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(section 202)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  <w:t>Who can apply for a Protection Order?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,BoldItalic" w:eastAsiaTheme="minorHAnsi" w:hAnsi="Calibri,BoldItalic" w:cs="Calibri,BoldItalic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Domestic Violence Decree 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(section 19):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For an adult - the victim or her/his normal or current caregiver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For a child - parent or guardian; an adult the child is residing with; child themselves if over 16 and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married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, or where court allows the child to do so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For all - a police officer, Director of Social Welfare or welfare officer, Public trustee (for adults of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unsound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mind) or any other person </w:t>
                      </w:r>
                      <w:proofErr w:type="spell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authorised</w:t>
                      </w:r>
                      <w:proofErr w:type="spell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by the court (this includes NGO's such as the FWCC)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,BoldItalic" w:eastAsiaTheme="minorHAnsi" w:hAnsi="Calibri,BoldItalic" w:cs="Calibri,BoldItalic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Family Law Act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: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,Bold" w:eastAsiaTheme="minorHAnsi" w:hAnsi="Calibri,Bold" w:cs="Calibri,Bold"/>
                          <w:b/>
                          <w:bCs/>
                          <w:color w:val="4F82BE"/>
                          <w:sz w:val="32"/>
                          <w:szCs w:val="32"/>
                          <w:lang w:val="en-US" w:eastAsia="en-US"/>
                        </w:rPr>
                        <w:t xml:space="preserve">2 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Legislation on Violence </w:t>
                      </w: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Against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Women FIJI - Fiji Women's Crisis Centre October 2013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Only a party to a marriage can apply for a PO, under s.202, which reasonably implies that only an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adult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can apply.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  <w:t>On what grounds?</w:t>
                      </w:r>
                      <w:proofErr w:type="gramEnd"/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,BoldItalic" w:eastAsiaTheme="minorHAnsi" w:hAnsi="Calibri,BoldItalic" w:cs="Calibri,BoldItalic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Domestic Violence Decree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: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Section 23 sets out the grounds for making a DVRO. These are: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1. The victim is or has been in a family or domestic relationship;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2. The respondent has committed, is committing, or is likely to commit domestic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violence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against the victim; and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3. The Order is for the safety and </w:t>
                      </w:r>
                      <w:proofErr w:type="spell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well being</w:t>
                      </w:r>
                      <w:proofErr w:type="spell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of the victim or another person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Where the making of an order is discretionary, the following relevant criteria apply;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1. Whether there are grounds to believe that the respondent’s behaviour may be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repeated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;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2. </w:t>
                      </w: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the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nature and seriousness of the respondent’s behaviour;, as perceived by the victim and other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protected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persons.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3. The effect of the respondent’s behaviour on the victims including the effect on their ability to lead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normal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lives.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Section 24: It is mandatory to make a DVRO where: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1. A person is charged with a domestic violence offence;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2. </w:t>
                      </w: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For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the safety and </w:t>
                      </w:r>
                      <w:proofErr w:type="spell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well being</w:t>
                      </w:r>
                      <w:proofErr w:type="spell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of the victim in a case where the alleged perpetrator is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charged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with a domestic violence offence;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3. A person is found guilty or pleads guilty to a domestic violence offence;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4. Where the court intends to stay or terminate proceedings.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The court will only not be required to make such an Order if the court is satisfied that it is not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necessary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for the safety and </w:t>
                      </w:r>
                      <w:proofErr w:type="spell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well being</w:t>
                      </w:r>
                      <w:proofErr w:type="spell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of the victim.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No grounds are specified by the Family Law Act.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  <w:t>What type of orders can you get?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,BoldItalic" w:eastAsiaTheme="minorHAnsi" w:hAnsi="Calibri,BoldItalic" w:cs="Calibri,BoldItalic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Domestic Violence Decree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: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spell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Non contact</w:t>
                      </w:r>
                      <w:proofErr w:type="spell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order (section 27</w:t>
                      </w: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,29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)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Protection of spouse (section 30)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Protection of children (section 31)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Division or use of possessions (section 32)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Restrict use of weapons (section 33)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Urgent monetary relief (section 34)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Occupancy/Tenancy Orders (sections 35-6)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Order for Respondent to attend counselling (section 37)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,BoldItalic" w:eastAsiaTheme="minorHAnsi" w:hAnsi="Calibri,BoldItalic" w:cs="Calibri,BoldItalic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Family Law Act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: a Protection Order can be granted for ‘personal protection’ and/ or: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Symbol" w:eastAsiaTheme="minorHAnsi" w:hAnsi="Symbol" w:cs="Symbol"/>
                          <w:color w:val="000000"/>
                          <w:sz w:val="22"/>
                          <w:szCs w:val="22"/>
                          <w:lang w:val="en-US" w:eastAsia="en-US"/>
                        </w:rPr>
                        <w:t></w:t>
                      </w:r>
                      <w:r>
                        <w:rPr>
                          <w:rFonts w:ascii="Symbol" w:eastAsiaTheme="minorHAnsi" w:hAnsi="Symbol" w:cs="Symbol"/>
                          <w:color w:val="000000"/>
                          <w:sz w:val="22"/>
                          <w:szCs w:val="22"/>
                          <w:lang w:val="en-US" w:eastAsia="en-US"/>
                        </w:rPr>
                        <w:t>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To restrain the respondent from access or staying in the shared home and area or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neighbourhood</w:t>
                      </w:r>
                      <w:proofErr w:type="spellEnd"/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surrounding home or occupancy (s.202 ss.(b), </w:t>
                      </w:r>
                      <w:proofErr w:type="spell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ss</w:t>
                      </w:r>
                      <w:proofErr w:type="spell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(f));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Symbol" w:eastAsiaTheme="minorHAnsi" w:hAnsi="Symbol" w:cs="Symbol"/>
                          <w:color w:val="000000"/>
                          <w:sz w:val="22"/>
                          <w:szCs w:val="22"/>
                          <w:lang w:val="en-US" w:eastAsia="en-US"/>
                        </w:rPr>
                        <w:t></w:t>
                      </w:r>
                      <w:r>
                        <w:rPr>
                          <w:rFonts w:ascii="Symbol" w:eastAsiaTheme="minorHAnsi" w:hAnsi="Symbol" w:cs="Symbol"/>
                          <w:color w:val="000000"/>
                          <w:sz w:val="22"/>
                          <w:szCs w:val="22"/>
                          <w:lang w:val="en-US" w:eastAsia="en-US"/>
                        </w:rPr>
                        <w:t>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To restrain the respondent from access to applicant’s place of work (s.202 ss</w:t>
                      </w: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.(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c));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Symbol" w:eastAsiaTheme="minorHAnsi" w:hAnsi="Symbol" w:cs="Symbol"/>
                          <w:color w:val="000000"/>
                          <w:sz w:val="22"/>
                          <w:szCs w:val="22"/>
                          <w:lang w:val="en-US" w:eastAsia="en-US"/>
                        </w:rPr>
                        <w:t></w:t>
                      </w:r>
                      <w:r>
                        <w:rPr>
                          <w:rFonts w:ascii="Symbol" w:eastAsiaTheme="minorHAnsi" w:hAnsi="Symbol" w:cs="Symbol"/>
                          <w:color w:val="000000"/>
                          <w:sz w:val="22"/>
                          <w:szCs w:val="22"/>
                          <w:lang w:val="en-US" w:eastAsia="en-US"/>
                        </w:rPr>
                        <w:t>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To determine property (s.202 ss. (e));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,Bold" w:eastAsiaTheme="minorHAnsi" w:hAnsi="Calibri,Bold" w:cs="Calibri,Bold"/>
                          <w:b/>
                          <w:bCs/>
                          <w:color w:val="4F82BE"/>
                          <w:sz w:val="32"/>
                          <w:szCs w:val="32"/>
                          <w:lang w:val="en-US" w:eastAsia="en-US"/>
                        </w:rPr>
                        <w:t xml:space="preserve">3 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Legislation on Violence </w:t>
                      </w: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Against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Women FIJI - Fiji Women's Crisis Centre October 2013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  <w:t>Sexual Assaults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  <w:t>How is Rape Defined?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Section 207 defines rape as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2(a) - carnal knowledge (which means penetration by the penis, and includes sodomy) of a person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without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that person's consent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2 (b) - penetration of the vulva, vagina or anus of a person with a thing or bodily part (not the penis)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without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that person's consent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2(c) - penetration of the mouth of a person with the penis, without that person's consent.</w:t>
                      </w:r>
                      <w:proofErr w:type="gramEnd"/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  <w:t>What is the maximum punishment for rape?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Life imprisonment (section 207)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  <w:t>Is "Rape" only penile-vaginal penetration or does it include other forms of sexual assault?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Rape includes all </w:t>
                      </w:r>
                      <w:proofErr w:type="spellStart"/>
                      <w:r>
                        <w:rPr>
                          <w:rFonts w:ascii="Calibri,Bold" w:eastAsiaTheme="minorHAnsi" w:hAnsi="Calibri,Bold" w:cs="Calibri,Bold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non consensual</w:t>
                      </w:r>
                      <w:proofErr w:type="spellEnd"/>
                      <w:r>
                        <w:rPr>
                          <w:rFonts w:ascii="Calibri,Bold" w:eastAsiaTheme="minorHAnsi" w:hAnsi="Calibri,Bold" w:cs="Calibri,Bold"/>
                          <w:b/>
                          <w:bCs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sexual acts involving penetration of the vagina or anus, whether by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the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penis or another body part </w:t>
                      </w:r>
                      <w:proofErr w:type="spell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ie</w:t>
                      </w:r>
                      <w:proofErr w:type="spell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a finger or the tongue or by an object, or penetration of the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mouth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by the penis.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  <w:t xml:space="preserve">Can there be "marital rape" </w:t>
                      </w:r>
                      <w:proofErr w:type="spellStart"/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  <w:t>ie</w:t>
                      </w:r>
                      <w:proofErr w:type="spellEnd"/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  <w:t xml:space="preserve"> can a woman be "raped" by her husband?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Yes - the definition of rape does not exclude the husband from being the perpetrator, as long as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there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is an absence of consent.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  <w:t>Are there different offences for the rape/sexual assault of children? What are these?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Yes - the Decree creates various offences for the rape and sexual assault of children.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Under section 207 (rape), it is stated that a child under the age of 13 years is incapable of giving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consent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. Therefore, if someone has sex with a child under 13, he will be charged with rape and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subject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to life imprisonment. The offender can also be charged under section 214 "</w:t>
                      </w:r>
                      <w:r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Defilement of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children</w:t>
                      </w:r>
                      <w:proofErr w:type="gramEnd"/>
                      <w:r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under 13 years of age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", which also carries a life sentence.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If the child (or young person) is between the ages of 13 and 16, then the offender can also be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charged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under section 215 "</w:t>
                      </w:r>
                      <w:r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Defilement of young person between 13 and 16 years of age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". It is a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defence</w:t>
                      </w:r>
                      <w:proofErr w:type="spellEnd"/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to a charge under this section, where the sex was consensual, if the offender had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reasonable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cause to believe and actually believed that the young person was over 16. If the sex was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non-consensual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, then belief in age does not matter, and the charge should be brought under section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207, since section 215 </w:t>
                      </w: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has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a maximum sentence of 10 years only.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Other offences which differentiate based on age are: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Section 211 "</w:t>
                      </w:r>
                      <w:r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Abduction of person under 18 years of age with intent to have carnal knowledge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" -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taking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a person away without their parent/guardian's consent for the purpose of sex. Maximum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sentence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- 5 years.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Section 212 "</w:t>
                      </w:r>
                      <w:r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Indecent Assault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" - where an indecent assault is committed on a girl or boy </w:t>
                      </w: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under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16,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then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consent is not a </w:t>
                      </w:r>
                      <w:proofErr w:type="spell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defence</w:t>
                      </w:r>
                      <w:proofErr w:type="spell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, unless the offender had reasonable cause to believe and actually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believed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that the girl or boy was above 16; or unless the offender was of a "similar age" to the victim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and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the consent was given during a "continuing friendship" between the two.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Section 223 - "</w:t>
                      </w:r>
                      <w:r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incest by any relative" 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sentence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is higher (life) if victim is below 13.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,Bold" w:eastAsiaTheme="minorHAnsi" w:hAnsi="Calibri,Bold" w:cs="Calibri,Bold"/>
                          <w:b/>
                          <w:bCs/>
                          <w:color w:val="4F82BE"/>
                          <w:sz w:val="32"/>
                          <w:szCs w:val="32"/>
                          <w:lang w:val="en-US" w:eastAsia="en-US"/>
                        </w:rPr>
                        <w:t xml:space="preserve">4 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Legislation on Violence </w:t>
                      </w: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Against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Women FIJI - Fiji Women's Crisis Centre October 2013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  <w:t>Is trafficking of women and children a crime?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Yes. Division 6 - Trafficking in Persons and Children - of the </w:t>
                      </w:r>
                      <w:r>
                        <w:rPr>
                          <w:rFonts w:ascii="Calibri,BoldItalic" w:eastAsiaTheme="minorHAnsi" w:hAnsi="Calibri,BoldItalic" w:cs="Calibri,BoldItalic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Crimes Decree 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is relevant.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Sections 111- 120 create offences in respect of the trafficking of persons, into and out of Fiji, and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within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Fiji, for the purpose of exploiting the victim.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Section 112 is in respect of international trafficking, where the victim is brought into Fiji, or taken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out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of Fiji, for the purposes of exploitation, sexual services or debt bondage.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Section 115 is in respect of domestic trafficking, where the victim is taken from one place in Fiji to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another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place in Fiji, for the purpose of exploitation, sexual services or debt bondage.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Trafficking may also be proved where the person being trafficked is aware and has consented to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being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transported for the purposes of providing sexual services, but has been deceived about any of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the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following: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the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nature of sexual services to be provided;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the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extent to which s/he will be free to leave the place where s/he provides sexual services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the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extent to which s/he will be free to stop providing sexual services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the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extent to which s/he will be free to leave her/his place of residence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if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there is a debt owed by the trafficked person in connection with the arrangement, the existence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or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amount of the debt owed or claimed to be owed.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(</w:t>
                      </w: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section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112(8) and 115(4))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The penalties for trafficking range from 12 years for offences against section 112 and 115, to 20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years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for aggravated offences (sections 113 and 116)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Sections 114 and 117 specifically relate to trafficking in children, and the transportation of children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for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sexual services or to otherwise exploit them. The maximum penalty for trafficking in children is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25 years.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Section 217 (d) "procuring a person to leave his or her usual abode in Fiji with intent that s/he may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for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the purposes of prostitution, live in or frequent a brothel in Fiji or elsewhere." Penalty - 2 years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imprisonment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.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4F82BE"/>
                          <w:sz w:val="22"/>
                          <w:szCs w:val="22"/>
                          <w:lang w:val="en-US" w:eastAsia="en-US"/>
                        </w:rPr>
                        <w:t>How is sexual harassment dealt with under the law?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Fiji has national policy guidelines on sexual harassment. All Employers are required to develop and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maintain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policies consistent with the national guidelines to prevent sexual harassment in the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workplace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. If an employer fails to take steps to prevent sexual harassment in the workplace, the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employer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is liable along with the harasser. (Section 76, </w:t>
                      </w:r>
                      <w:r>
                        <w:rPr>
                          <w:rFonts w:ascii="Calibri,BoldItalic" w:eastAsiaTheme="minorHAnsi" w:hAnsi="Calibri,BoldItalic" w:cs="Calibri,BoldItalic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Employment Relations Promulgation 2007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)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There is no offence of "Sexual Harassment" in the criminal legislation, but offenders can be charged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if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their actions violate any section of the Crimes Decree, including :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Section 213 "</w:t>
                      </w:r>
                      <w:r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>Indecently insulting or annoying any person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" - summary offence if an offender "utters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any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word, makes any sound or gesture, or exhibits any object, intending that such word or sound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shall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be heard, or that such gesture or object shall be seen, by the other person or intrudes upon the</w:t>
                      </w:r>
                    </w:p>
                    <w:p w:rsidR="00C92778" w:rsidRDefault="00C92778" w:rsidP="00C927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privacy</w:t>
                      </w:r>
                      <w:proofErr w:type="gramEnd"/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of another person by doing an act of a nature likely to offend his or her modesty."</w:t>
                      </w:r>
                    </w:p>
                    <w:p w:rsidR="00C92778" w:rsidRDefault="00C92778" w:rsidP="00C92778">
                      <w:pPr>
                        <w:jc w:val="center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Also, the </w:t>
                      </w:r>
                      <w:r>
                        <w:rPr>
                          <w:rFonts w:ascii="Calibri,BoldItalic" w:eastAsiaTheme="minorHAnsi" w:hAnsi="Calibri,BoldItalic" w:cs="Calibri,BoldItalic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Human Rights Commission Decree 2009 </w:t>
                      </w:r>
                      <w:r>
                        <w:rPr>
                          <w:rFonts w:ascii="Calibri" w:eastAsiaTheme="minorHAnsi" w:hAnsi="Calibri" w:cs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makes sexual harassment a</w:t>
                      </w:r>
                    </w:p>
                  </w:txbxContent>
                </v:textbox>
              </v:shape>
            </w:pict>
          </mc:Fallback>
        </mc:AlternateContent>
      </w:r>
      <w:r w:rsidRPr="008D3366">
        <w:rPr>
          <w:rFonts w:ascii="Haymaker" w:hAnsi="Haymaker"/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8B82DFD" wp14:editId="7CC943C9">
                <wp:simplePos x="0" y="0"/>
                <wp:positionH relativeFrom="column">
                  <wp:posOffset>-922020</wp:posOffset>
                </wp:positionH>
                <wp:positionV relativeFrom="paragraph">
                  <wp:posOffset>-1651000</wp:posOffset>
                </wp:positionV>
                <wp:extent cx="8178800" cy="1384300"/>
                <wp:effectExtent l="20955" t="25400" r="39370" b="47625"/>
                <wp:wrapNone/>
                <wp:docPr id="2" name="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178800" cy="13843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0 w 21600"/>
                            <a:gd name="T5" fmla="*/ 21474836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4" o:spid="_x0000_s1026" style="position:absolute;margin-left:-72.6pt;margin-top:-130pt;width:644pt;height:109pt;flip:y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" path="m-1,nfc11929,,21600,9670,21600,21600em-1,nsc11929,,21600,9670,21600,21600l,21600,-1,xe" strokecolor="#f2f2f2" strokeweight="3pt">
                <v:shadow on="t" color="#7f7f7f" opacity=".5" offset="1pt"/>
                <v:path arrowok="t" o:extrusionok="f" o:connecttype="custom" o:connectlocs="0,0;2147483647,2147483647;0,2147483647" o:connectangles="0,0,0"/>
              </v:shape>
            </w:pict>
          </mc:Fallback>
        </mc:AlternateContent>
      </w:r>
      <w:r w:rsidRPr="008D3366">
        <w:rPr>
          <w:rFonts w:ascii="Haymaker" w:hAnsi="Haymaker"/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03A600B" wp14:editId="6A8360BB">
                <wp:simplePos x="0" y="0"/>
                <wp:positionH relativeFrom="column">
                  <wp:posOffset>-833755</wp:posOffset>
                </wp:positionH>
                <wp:positionV relativeFrom="paragraph">
                  <wp:posOffset>729615</wp:posOffset>
                </wp:positionV>
                <wp:extent cx="10418445" cy="2241550"/>
                <wp:effectExtent l="209550" t="0" r="173355" b="0"/>
                <wp:wrapNone/>
                <wp:docPr id="1" name="Ar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673163">
                          <a:off x="0" y="0"/>
                          <a:ext cx="10418445" cy="22415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0 w 21600"/>
                            <a:gd name="T5" fmla="*/ 2147483647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136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36B8CE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6" o:spid="_x0000_s1026" style="position:absolute;margin-left:-65.65pt;margin-top:57.45pt;width:820.35pt;height:176.5pt;rotation:-735274fd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" path="m-1,nfc11929,,21600,9670,21600,21600em-1,nsc11929,,21600,9670,21600,21600l,21600,-1,xe" filled="f" strokecolor="#8064a2" strokeweight="10.75pt">
                <v:shadow on="t" color="#36b8ce" offset="-6pt,-6pt"/>
                <v:path arrowok="t" o:extrusionok="f" o:connecttype="custom" o:connectlocs="0,0;2147483647,2147483647;0,2147483647" o:connectangles="0,0,0"/>
              </v:shape>
            </w:pict>
          </mc:Fallback>
        </mc:AlternateContent>
      </w:r>
      <w:r w:rsidRPr="008D3366">
        <w:rPr>
          <w:rFonts w:ascii="Haymaker" w:hAnsi="Haymaker"/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22E4DD" wp14:editId="4EB2C096">
                <wp:simplePos x="0" y="0"/>
                <wp:positionH relativeFrom="column">
                  <wp:posOffset>-329565</wp:posOffset>
                </wp:positionH>
                <wp:positionV relativeFrom="paragraph">
                  <wp:posOffset>594995</wp:posOffset>
                </wp:positionV>
                <wp:extent cx="7191375" cy="342900"/>
                <wp:effectExtent l="0" t="0" r="0" b="0"/>
                <wp:wrapNone/>
                <wp:docPr id="68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FA4" w:rsidRDefault="00C50FA4" w:rsidP="0043108D">
                            <w:pPr>
                              <w:rPr>
                                <w:rFonts w:ascii="Berlin Sans FB Demi" w:hAnsi="Berlin Sans FB Demi"/>
                                <w:color w:val="FFFFFF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/>
                                <w:szCs w:val="24"/>
                              </w:rPr>
                              <w:t>…..</w:t>
                            </w:r>
                            <w:r>
                              <w:rPr>
                                <w:rFonts w:ascii="Berlin Sans FB Demi" w:hAnsi="Berlin Sans FB Demi"/>
                                <w:color w:val="FFFFFF"/>
                                <w:sz w:val="20"/>
                                <w:szCs w:val="24"/>
                              </w:rPr>
                              <w:t>transforming the lives of those who come seeking help</w:t>
                            </w:r>
                            <w:r>
                              <w:rPr>
                                <w:rFonts w:ascii="Berlin Sans FB Demi" w:hAnsi="Berlin Sans FB Demi"/>
                                <w:color w:val="FFFFFF"/>
                                <w:szCs w:val="24"/>
                              </w:rPr>
                              <w:t>…</w:t>
                            </w:r>
                            <w:r w:rsidR="0043108D">
                              <w:rPr>
                                <w:rFonts w:ascii="Berlin Sans FB Demi" w:hAnsi="Berlin Sans FB Demi"/>
                                <w:color w:val="FFFFFF"/>
                                <w:szCs w:val="24"/>
                              </w:rPr>
                              <w:tab/>
                            </w:r>
                            <w:r w:rsidR="008D3366">
                              <w:rPr>
                                <w:rFonts w:ascii="Berlin Sans FB Demi" w:hAnsi="Berlin Sans FB Demi"/>
                                <w:color w:val="FFFFFF"/>
                                <w:szCs w:val="24"/>
                              </w:rPr>
                              <w:t xml:space="preserve">       </w:t>
                            </w:r>
                            <w:r w:rsidR="0043108D">
                              <w:rPr>
                                <w:rFonts w:ascii="Berlin Sans FB Demi" w:hAnsi="Berlin Sans FB Demi"/>
                                <w:color w:val="FFFFFF"/>
                                <w:szCs w:val="24"/>
                              </w:rPr>
                              <w:t>6 Desvouex Road, Road Suva 6793100665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margin-left:-25.95pt;margin-top:46.85pt;width:566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/gwvQIAAMM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" filled="f" stroked="f">
                <v:textbox>
                  <w:txbxContent>
                    <w:p w:rsidR="00C50FA4" w:rsidRDefault="00C50FA4" w:rsidP="0043108D">
                      <w:pPr>
                        <w:rPr>
                          <w:rFonts w:ascii="Berlin Sans FB Demi" w:hAnsi="Berlin Sans FB Demi"/>
                          <w:color w:val="FFFFFF"/>
                        </w:rPr>
                      </w:pPr>
                      <w:r>
                        <w:rPr>
                          <w:rFonts w:ascii="Berlin Sans FB Demi" w:hAnsi="Berlin Sans FB Demi"/>
                          <w:color w:val="FFFFFF"/>
                          <w:szCs w:val="24"/>
                        </w:rPr>
                        <w:t>…..</w:t>
                      </w:r>
                      <w:r>
                        <w:rPr>
                          <w:rFonts w:ascii="Berlin Sans FB Demi" w:hAnsi="Berlin Sans FB Demi"/>
                          <w:color w:val="FFFFFF"/>
                          <w:sz w:val="20"/>
                          <w:szCs w:val="24"/>
                        </w:rPr>
                        <w:t>transforming the lives of those who come seeking help</w:t>
                      </w:r>
                      <w:r>
                        <w:rPr>
                          <w:rFonts w:ascii="Berlin Sans FB Demi" w:hAnsi="Berlin Sans FB Demi"/>
                          <w:color w:val="FFFFFF"/>
                          <w:szCs w:val="24"/>
                        </w:rPr>
                        <w:t>…</w:t>
                      </w:r>
                      <w:r w:rsidR="0043108D">
                        <w:rPr>
                          <w:rFonts w:ascii="Berlin Sans FB Demi" w:hAnsi="Berlin Sans FB Demi"/>
                          <w:color w:val="FFFFFF"/>
                          <w:szCs w:val="24"/>
                        </w:rPr>
                        <w:tab/>
                      </w:r>
                      <w:r w:rsidR="008D3366">
                        <w:rPr>
                          <w:rFonts w:ascii="Berlin Sans FB Demi" w:hAnsi="Berlin Sans FB Demi"/>
                          <w:color w:val="FFFFFF"/>
                          <w:szCs w:val="24"/>
                        </w:rPr>
                        <w:t xml:space="preserve">       </w:t>
                      </w:r>
                      <w:r w:rsidR="0043108D">
                        <w:rPr>
                          <w:rFonts w:ascii="Berlin Sans FB Demi" w:hAnsi="Berlin Sans FB Demi"/>
                          <w:color w:val="FFFFFF"/>
                          <w:szCs w:val="24"/>
                        </w:rPr>
                        <w:t>6 Desvouex Road, Road Suva 6793100665</w:t>
                      </w:r>
                    </w:p>
                  </w:txbxContent>
                </v:textbox>
              </v:shape>
            </w:pict>
          </mc:Fallback>
        </mc:AlternateContent>
      </w:r>
      <w:r w:rsidRPr="008D3366">
        <w:rPr>
          <w:rFonts w:ascii="Haymaker" w:hAnsi="Haymaker"/>
          <w:noProof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DAD57F" wp14:editId="783D3B8E">
                <wp:simplePos x="0" y="0"/>
                <wp:positionH relativeFrom="column">
                  <wp:posOffset>-922020</wp:posOffset>
                </wp:positionH>
                <wp:positionV relativeFrom="paragraph">
                  <wp:posOffset>441325</wp:posOffset>
                </wp:positionV>
                <wp:extent cx="8705850" cy="635"/>
                <wp:effectExtent l="19050" t="419100" r="19050" b="437515"/>
                <wp:wrapNone/>
                <wp:docPr id="68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05850" cy="635"/>
                        </a:xfrm>
                        <a:prstGeom prst="straightConnector1">
                          <a:avLst/>
                        </a:prstGeom>
                        <a:noFill/>
                        <a:ln w="828675">
                          <a:solidFill>
                            <a:srgbClr val="36B8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72.6pt;margin-top:34.75pt;width:685.5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" strokecolor="#36b8ce" strokeweight="65.25pt"/>
            </w:pict>
          </mc:Fallback>
        </mc:AlternateContent>
      </w:r>
      <w:r w:rsidRPr="008D3366">
        <w:rPr>
          <w:rFonts w:ascii="Haymaker" w:hAnsi="Haymaker"/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BF900" wp14:editId="67AC45FF">
                <wp:simplePos x="0" y="0"/>
                <wp:positionH relativeFrom="column">
                  <wp:posOffset>1790700</wp:posOffset>
                </wp:positionH>
                <wp:positionV relativeFrom="paragraph">
                  <wp:posOffset>285750</wp:posOffset>
                </wp:positionV>
                <wp:extent cx="571500" cy="367665"/>
                <wp:effectExtent l="0" t="0" r="0" b="0"/>
                <wp:wrapNone/>
                <wp:docPr id="68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FA4" w:rsidRDefault="00C50FA4" w:rsidP="00C50FA4">
                            <w:pPr>
                              <w:rPr>
                                <w:rFonts w:ascii="Haymaker" w:hAnsi="Haymaker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Haymaker" w:hAnsi="Haymaker"/>
                                <w:color w:val="FFFFFF"/>
                                <w:sz w:val="40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41pt;margin-top:22.5pt;width:4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6r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" filled="f" stroked="f">
                <v:textbox>
                  <w:txbxContent>
                    <w:p w:rsidR="00C50FA4" w:rsidRDefault="00C50FA4" w:rsidP="00C50FA4">
                      <w:pPr>
                        <w:rPr>
                          <w:rFonts w:ascii="Haymaker" w:hAnsi="Haymaker"/>
                          <w:color w:val="FFFFFF"/>
                          <w:sz w:val="40"/>
                        </w:rPr>
                      </w:pPr>
                      <w:r>
                        <w:rPr>
                          <w:rFonts w:ascii="Haymaker" w:hAnsi="Haymaker"/>
                          <w:color w:val="FFFFFF"/>
                          <w:sz w:val="40"/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 w:rsidR="00C50FA4" w:rsidRPr="008D3366">
        <w:rPr>
          <w:rFonts w:ascii="Haymaker" w:hAnsi="Haymaker" w:cs="GreyscaleBasic"/>
          <w:color w:val="FFFFFF"/>
          <w:sz w:val="96"/>
          <w:szCs w:val="96"/>
        </w:rPr>
        <w:t>House   Sarah</w:t>
      </w:r>
      <w:r w:rsidR="008B764E" w:rsidRPr="00C92778">
        <w:rPr>
          <w:rFonts w:asciiTheme="minorHAnsi" w:hAnsiTheme="minorHAnsi" w:cs="GreyscaleBasic"/>
          <w:color w:val="FFFFFF"/>
          <w:szCs w:val="24"/>
        </w:rPr>
        <w:t xml:space="preserve"> </w:t>
      </w:r>
      <w:r w:rsidR="008D3366">
        <w:rPr>
          <w:rFonts w:asciiTheme="minorHAnsi" w:hAnsiTheme="minorHAnsi" w:cs="GreyscaleBasic"/>
          <w:color w:val="FFFFFF"/>
          <w:szCs w:val="24"/>
        </w:rPr>
        <w:tab/>
      </w:r>
      <w:r w:rsidR="008B764E" w:rsidRPr="008D3366">
        <w:rPr>
          <w:rFonts w:ascii="Haymaker" w:hAnsi="Haymaker" w:cs="GreyscaleBasic"/>
          <w:color w:val="DAEEF3" w:themeColor="accent5" w:themeTint="33"/>
          <w:sz w:val="72"/>
          <w:szCs w:val="72"/>
        </w:rPr>
        <w:t>Resource</w:t>
      </w:r>
    </w:p>
    <w:p w:rsidR="00F21D5B" w:rsidRPr="00C92778" w:rsidRDefault="008D3366" w:rsidP="00C50FA4">
      <w:pPr>
        <w:tabs>
          <w:tab w:val="left" w:pos="7577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www.houseofsarah.org</w:t>
      </w:r>
    </w:p>
    <w:p w:rsidR="00F21D5B" w:rsidRPr="00C92778" w:rsidRDefault="00F21D5B" w:rsidP="00C50FA4">
      <w:pPr>
        <w:tabs>
          <w:tab w:val="left" w:pos="7577"/>
        </w:tabs>
        <w:jc w:val="both"/>
        <w:rPr>
          <w:rFonts w:asciiTheme="minorHAnsi" w:hAnsiTheme="minorHAnsi"/>
          <w:szCs w:val="24"/>
        </w:rPr>
      </w:pPr>
    </w:p>
    <w:p w:rsidR="00C50FA4" w:rsidRDefault="00685A72" w:rsidP="00C50FA4">
      <w:pPr>
        <w:tabs>
          <w:tab w:val="left" w:pos="7577"/>
        </w:tabs>
        <w:jc w:val="both"/>
        <w:rPr>
          <w:rFonts w:asciiTheme="minorHAnsi" w:hAnsiTheme="minorHAnsi"/>
          <w:b/>
          <w:sz w:val="56"/>
          <w:szCs w:val="56"/>
        </w:rPr>
      </w:pPr>
      <w:r w:rsidRPr="00C92778">
        <w:rPr>
          <w:rFonts w:asciiTheme="minorHAnsi" w:hAnsiTheme="minorHAnsi"/>
          <w:b/>
          <w:sz w:val="56"/>
          <w:szCs w:val="56"/>
        </w:rPr>
        <w:t xml:space="preserve">5. </w:t>
      </w:r>
      <w:r w:rsidR="002B5943" w:rsidRPr="00C92778">
        <w:rPr>
          <w:rFonts w:asciiTheme="minorHAnsi" w:hAnsiTheme="minorHAnsi"/>
          <w:b/>
          <w:sz w:val="56"/>
          <w:szCs w:val="56"/>
        </w:rPr>
        <w:t>Family Violence and the Law</w:t>
      </w:r>
    </w:p>
    <w:p w:rsidR="009D49A0" w:rsidRPr="009D49A0" w:rsidRDefault="009D49A0" w:rsidP="00C50FA4">
      <w:pPr>
        <w:tabs>
          <w:tab w:val="left" w:pos="7577"/>
        </w:tabs>
        <w:jc w:val="both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Th</w:t>
      </w:r>
      <w:r w:rsidR="00BC4904">
        <w:rPr>
          <w:rFonts w:asciiTheme="minorHAnsi" w:hAnsiTheme="minorHAnsi"/>
          <w:b/>
          <w:sz w:val="36"/>
          <w:szCs w:val="36"/>
        </w:rPr>
        <w:t>e information below has been prepared by the</w:t>
      </w:r>
      <w:r>
        <w:rPr>
          <w:rFonts w:asciiTheme="minorHAnsi" w:hAnsiTheme="minorHAnsi"/>
          <w:b/>
          <w:sz w:val="36"/>
          <w:szCs w:val="36"/>
        </w:rPr>
        <w:t xml:space="preserve"> Fiji Women’s Crisis Centre and the House of Sarah thanks them for permission to use i</w:t>
      </w:r>
      <w:r w:rsidR="00BC4904">
        <w:rPr>
          <w:rFonts w:asciiTheme="minorHAnsi" w:hAnsiTheme="minorHAnsi"/>
          <w:b/>
          <w:sz w:val="36"/>
          <w:szCs w:val="36"/>
        </w:rPr>
        <w:t>t.</w:t>
      </w:r>
    </w:p>
    <w:p w:rsidR="00C92778" w:rsidRPr="009D49A0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"/>
          <w:b/>
          <w:color w:val="17365D"/>
          <w:sz w:val="36"/>
          <w:szCs w:val="36"/>
          <w:lang w:val="en-US" w:eastAsia="en-US"/>
        </w:rPr>
      </w:pPr>
      <w:r w:rsidRPr="009D49A0">
        <w:rPr>
          <w:rFonts w:asciiTheme="minorHAnsi" w:eastAsiaTheme="minorHAnsi" w:hAnsiTheme="minorHAnsi" w:cs="Cambria"/>
          <w:b/>
          <w:color w:val="17365D"/>
          <w:sz w:val="36"/>
          <w:szCs w:val="36"/>
          <w:lang w:val="en-US" w:eastAsia="en-US"/>
        </w:rPr>
        <w:t xml:space="preserve">Legislation on Violence </w:t>
      </w:r>
      <w:proofErr w:type="gramStart"/>
      <w:r w:rsidRPr="009D49A0">
        <w:rPr>
          <w:rFonts w:asciiTheme="minorHAnsi" w:eastAsiaTheme="minorHAnsi" w:hAnsiTheme="minorHAnsi" w:cs="Cambria"/>
          <w:b/>
          <w:color w:val="17365D"/>
          <w:sz w:val="36"/>
          <w:szCs w:val="36"/>
          <w:lang w:val="en-US" w:eastAsia="en-US"/>
        </w:rPr>
        <w:t>Against</w:t>
      </w:r>
      <w:proofErr w:type="gramEnd"/>
      <w:r w:rsidRPr="009D49A0">
        <w:rPr>
          <w:rFonts w:asciiTheme="minorHAnsi" w:eastAsiaTheme="minorHAnsi" w:hAnsiTheme="minorHAnsi" w:cs="Cambria"/>
          <w:b/>
          <w:color w:val="17365D"/>
          <w:sz w:val="36"/>
          <w:szCs w:val="36"/>
          <w:lang w:val="en-US" w:eastAsia="en-US"/>
        </w:rPr>
        <w:t xml:space="preserve"> Women - Fiji</w:t>
      </w:r>
    </w:p>
    <w:p w:rsid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  <w:r w:rsidRPr="00C92778"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  <w:t>Relevant Legislation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Crimes Decree 2009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Domestic Violence Decree 2009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Family Law Act 2003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Employment Relations Promulgation 2007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Human Rights Commission Decree 2009</w:t>
      </w:r>
    </w:p>
    <w:p w:rsid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  <w:r w:rsidRPr="00C92778"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  <w:t>VAW Offences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Common Assault - Crimes Decree - section 274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AOABH - Crimes Decree - Section 275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Rape - Crimes Decree - Section 207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Sexual Assault - Crimes Decree - section 210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Assault with intent to commit rape - section 209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Abduction of person under 18 years of age with intent to have carnal knowledge - section 211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Indecently insulting or annoying any person - section 213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Murder - Crimes Decree - section - 237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Manslaughter - Crimes Decree - section 239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Acts intended to cause grievous harm or prevent arrest - Crimes Decree - section 255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Grievous Harm - Crimes Decree - section 258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Maliciously administering poison with intent to harm - Crimes Decree - section 260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Unlawful wounding - Crimes Decree - section 261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Unlawful poisoning - Crimes Decree - section 261</w:t>
      </w:r>
    </w:p>
    <w:p w:rsid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</w:p>
    <w:p w:rsidR="00BC4904" w:rsidRDefault="00BC4904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</w:p>
    <w:p w:rsidR="00BC4904" w:rsidRDefault="00BC4904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  <w:r w:rsidRPr="00C92778"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  <w:lastRenderedPageBreak/>
        <w:t>Protection Orders</w:t>
      </w:r>
    </w:p>
    <w:p w:rsidR="00BC4904" w:rsidRDefault="00BC4904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  <w:r w:rsidRPr="00C92778"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  <w:t xml:space="preserve">Can victims of Domestic Violence obtain protection orders? </w:t>
      </w:r>
      <w:proofErr w:type="gramStart"/>
      <w:r w:rsidRPr="00C92778"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  <w:t>If so, under what legislation?</w:t>
      </w:r>
      <w:proofErr w:type="gramEnd"/>
    </w:p>
    <w:p w:rsidR="008D3366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Yes, under the </w:t>
      </w:r>
      <w:r w:rsidRPr="00C92778">
        <w:rPr>
          <w:rFonts w:asciiTheme="minorHAnsi" w:eastAsiaTheme="minorHAnsi" w:hAnsiTheme="minorHAnsi" w:cs="Calibri,BoldItalic"/>
          <w:b/>
          <w:bCs/>
          <w:i/>
          <w:iCs/>
          <w:color w:val="000000"/>
          <w:szCs w:val="24"/>
          <w:lang w:val="en-US" w:eastAsia="en-US"/>
        </w:rPr>
        <w:t xml:space="preserve">Domestic Violence Decree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(Part 3) (called Domestic Violence Restraining Orders, or</w:t>
      </w:r>
      <w:r w:rsidR="008D3366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DVRO) and the </w:t>
      </w:r>
      <w:r w:rsidRPr="00C92778">
        <w:rPr>
          <w:rFonts w:asciiTheme="minorHAnsi" w:eastAsiaTheme="minorHAnsi" w:hAnsiTheme="minorHAnsi" w:cs="Calibri,BoldItalic"/>
          <w:b/>
          <w:bCs/>
          <w:i/>
          <w:iCs/>
          <w:color w:val="000000"/>
          <w:szCs w:val="24"/>
          <w:lang w:val="en-US" w:eastAsia="en-US"/>
        </w:rPr>
        <w:t xml:space="preserve">Family Law Act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(section 202)</w:t>
      </w:r>
    </w:p>
    <w:p w:rsidR="00BC4904" w:rsidRDefault="00BC4904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</w:p>
    <w:p w:rsidR="00C92778" w:rsidRPr="008D3366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  <w:t>Who can apply for a Protection Order?</w:t>
      </w:r>
    </w:p>
    <w:p w:rsidR="003010D5" w:rsidRDefault="003010D5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Italic"/>
          <w:b/>
          <w:bCs/>
          <w:i/>
          <w:iCs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,BoldItalic"/>
          <w:b/>
          <w:bCs/>
          <w:i/>
          <w:iCs/>
          <w:color w:val="000000"/>
          <w:szCs w:val="24"/>
          <w:lang w:val="en-US" w:eastAsia="en-US"/>
        </w:rPr>
        <w:t xml:space="preserve">Domestic Violence Decree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(section 19):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For an adult - the victim or her/his normal or current caregiver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For a child - parent or guardian; an adult the child is residing with; child themselves if over 16 and</w:t>
      </w:r>
      <w:r w:rsidR="00BC4904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married, or where court allows the child to do so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For all - a police officer, Director of Social Welfare or welfare officer, Public trustee (for adults of</w:t>
      </w:r>
      <w:r w:rsidR="00BC4904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unsound mind) or any other person </w:t>
      </w:r>
      <w:proofErr w:type="spell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authorised</w:t>
      </w:r>
      <w:proofErr w:type="spell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by the court (this includes NGO's such as the FWCC)</w:t>
      </w:r>
    </w:p>
    <w:p w:rsidR="003010D5" w:rsidRDefault="003010D5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Italic"/>
          <w:b/>
          <w:bCs/>
          <w:i/>
          <w:iCs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,BoldItalic"/>
          <w:b/>
          <w:bCs/>
          <w:i/>
          <w:iCs/>
          <w:color w:val="000000"/>
          <w:szCs w:val="24"/>
          <w:lang w:val="en-US" w:eastAsia="en-US"/>
        </w:rPr>
        <w:t>Family Law Act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: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Only a party to a marriage can apply for a PO, under s.202, which reasonably implies that only an</w:t>
      </w:r>
      <w:r w:rsidR="003E061D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adult can apply.</w:t>
      </w:r>
    </w:p>
    <w:p w:rsidR="00C92778" w:rsidRDefault="003E061D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  <w:r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  <w:t xml:space="preserve"> 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  <w:proofErr w:type="gramStart"/>
      <w:r w:rsidRPr="00C92778"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  <w:t>On what grounds?</w:t>
      </w:r>
      <w:proofErr w:type="gramEnd"/>
    </w:p>
    <w:p w:rsidR="003010D5" w:rsidRDefault="003010D5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Italic"/>
          <w:b/>
          <w:bCs/>
          <w:i/>
          <w:iCs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,BoldItalic"/>
          <w:b/>
          <w:bCs/>
          <w:i/>
          <w:iCs/>
          <w:color w:val="000000"/>
          <w:szCs w:val="24"/>
          <w:lang w:val="en-US" w:eastAsia="en-US"/>
        </w:rPr>
        <w:t>Domestic Violence Decree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: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Section 23 sets out the grounds for making a DVRO. These are: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1. The victim is or has been in a family or domestic relationship;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2. The respondent has committed, is committing, or is likely to commit domestic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proofErr w:type="gram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violence</w:t>
      </w:r>
      <w:proofErr w:type="gram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against the victim; and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3. The Order is for the safety and </w:t>
      </w:r>
      <w:proofErr w:type="spell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well being</w:t>
      </w:r>
      <w:proofErr w:type="spell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of the victim or another person</w:t>
      </w:r>
    </w:p>
    <w:p w:rsidR="003010D5" w:rsidRDefault="003010D5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Where the making of an order is discretionary, the following relevant criteria apply;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1. Whether there are grounds to believe that the respondent’s behaviour may be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proofErr w:type="gram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repeated</w:t>
      </w:r>
      <w:proofErr w:type="gram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;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2. </w:t>
      </w:r>
      <w:proofErr w:type="gram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the</w:t>
      </w:r>
      <w:proofErr w:type="gram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nature and seriousness of the respondent’s behaviour;, as perceived by the victim and other</w:t>
      </w:r>
      <w:r w:rsidR="00BC4904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protected persons.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3. The effect of the respondent’s behaviour on the victims including the effect on their ability to lead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proofErr w:type="gram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normal</w:t>
      </w:r>
      <w:proofErr w:type="gram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lives.</w:t>
      </w:r>
    </w:p>
    <w:p w:rsidR="003E061D" w:rsidRDefault="003E061D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Section 24: It is mandatory to make a DVRO where: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1. A person is charged with a domestic violence offence;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2. </w:t>
      </w:r>
      <w:proofErr w:type="gram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For</w:t>
      </w:r>
      <w:proofErr w:type="gram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the safety and </w:t>
      </w:r>
      <w:proofErr w:type="spell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well being</w:t>
      </w:r>
      <w:proofErr w:type="spell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of the victim in a case where the alleged perpetrator is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proofErr w:type="gram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charged</w:t>
      </w:r>
      <w:proofErr w:type="gram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with a domestic violence offence;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3. A person is found guilty or pleads guilty to a domestic violence offence;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4. Where the court intends to stay or terminate proceedings.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The court will only not be required to make such an Order if the court is satisfied that it is not</w:t>
      </w:r>
      <w:r w:rsidR="003E061D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necessary for the safety and </w:t>
      </w:r>
      <w:proofErr w:type="spell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well being</w:t>
      </w:r>
      <w:proofErr w:type="spell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of the victim.</w:t>
      </w:r>
    </w:p>
    <w:p w:rsidR="003E061D" w:rsidRDefault="003E061D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lastRenderedPageBreak/>
        <w:t>No grounds are specified by the Family Law Act.</w:t>
      </w:r>
    </w:p>
    <w:p w:rsid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  <w:r w:rsidRPr="00C92778"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  <w:t>What type of orders can you get?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,BoldItalic"/>
          <w:b/>
          <w:bCs/>
          <w:i/>
          <w:iCs/>
          <w:color w:val="000000"/>
          <w:szCs w:val="24"/>
          <w:lang w:val="en-US" w:eastAsia="en-US"/>
        </w:rPr>
        <w:t>Domestic Violence Decree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: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proofErr w:type="spell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Non contact</w:t>
      </w:r>
      <w:proofErr w:type="spell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order (section 27</w:t>
      </w:r>
      <w:proofErr w:type="gram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,29</w:t>
      </w:r>
      <w:proofErr w:type="gram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)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Protection of spouse (section 30)</w:t>
      </w:r>
    </w:p>
    <w:p w:rsidR="00BC4904" w:rsidRDefault="00BC4904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8D3366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Protection of children (section 31)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Division or use of possessions (section 32)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Restrict use of weapons (section 33)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Urgent monetary relief (section 34)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Occupancy/Tenancy Orders (sections 35-6)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Order for Respondent to attend counselling (section 37)</w:t>
      </w:r>
    </w:p>
    <w:p w:rsidR="003E061D" w:rsidRDefault="003E061D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Italic"/>
          <w:b/>
          <w:bCs/>
          <w:i/>
          <w:iCs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,BoldItalic"/>
          <w:b/>
          <w:bCs/>
          <w:i/>
          <w:iCs/>
          <w:color w:val="000000"/>
          <w:szCs w:val="24"/>
          <w:lang w:val="en-US" w:eastAsia="en-US"/>
        </w:rPr>
        <w:t>Family Law Act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: a Protection Order can be granted for ‘personal protection’ and/ or: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Symbol"/>
          <w:color w:val="000000"/>
          <w:szCs w:val="24"/>
          <w:lang w:val="en-US" w:eastAsia="en-US"/>
        </w:rPr>
        <w:t xml:space="preserve">•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To restrain the respondent from access or staying in the shared home and area or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proofErr w:type="spellStart"/>
      <w:proofErr w:type="gram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neighbourhood</w:t>
      </w:r>
      <w:proofErr w:type="spellEnd"/>
      <w:proofErr w:type="gram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surrounding home or occupancy (s.202 ss.(b), </w:t>
      </w:r>
      <w:proofErr w:type="spell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ss</w:t>
      </w:r>
      <w:proofErr w:type="spell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(f));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Symbol"/>
          <w:color w:val="000000"/>
          <w:szCs w:val="24"/>
          <w:lang w:val="en-US" w:eastAsia="en-US"/>
        </w:rPr>
        <w:t xml:space="preserve">•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To restrain the respondent from access to applicant’s place of work (s.202 ss</w:t>
      </w:r>
      <w:proofErr w:type="gram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.(</w:t>
      </w:r>
      <w:proofErr w:type="gram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c));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Symbol"/>
          <w:color w:val="000000"/>
          <w:szCs w:val="24"/>
          <w:lang w:val="en-US" w:eastAsia="en-US"/>
        </w:rPr>
        <w:t xml:space="preserve">•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To determine property (s.202 ss. (e));</w:t>
      </w:r>
    </w:p>
    <w:p w:rsid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  <w:color w:val="4F82BE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  <w:r w:rsidRPr="00C92778"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  <w:t>Sexual Assaults</w:t>
      </w:r>
    </w:p>
    <w:p w:rsidR="003E061D" w:rsidRDefault="003E061D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  <w:r w:rsidRPr="00C92778"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  <w:t>How is Rape Defined?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Section 207 defines rape as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2(a) - carnal knowledge (which means penetration by the penis, and includes sodomy) of a person</w:t>
      </w:r>
      <w:r w:rsidR="008D3366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without that person's consent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2 (b) - penetration of the vulva, vagina or anus of a person with a thing or bodily part (not the penis)</w:t>
      </w:r>
      <w:r w:rsidR="008D3366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without that person's consent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proofErr w:type="gram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2(c) - penetration of the mouth of a person with the penis, without that person's consent.</w:t>
      </w:r>
      <w:proofErr w:type="gramEnd"/>
    </w:p>
    <w:p w:rsid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  <w:r w:rsidRPr="00C92778"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  <w:t>What is the maximum punishment for rape?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Life imprisonment (section 207)</w:t>
      </w:r>
    </w:p>
    <w:p w:rsid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  <w:r w:rsidRPr="00C92778"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  <w:t>Is "Rape" only penile-vaginal penetration or does it include other forms of sexual assault?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Rape includes all </w:t>
      </w:r>
      <w:proofErr w:type="spellStart"/>
      <w:r w:rsidRPr="00C92778">
        <w:rPr>
          <w:rFonts w:asciiTheme="minorHAnsi" w:eastAsiaTheme="minorHAnsi" w:hAnsiTheme="minorHAnsi" w:cs="Calibri,Bold"/>
          <w:b/>
          <w:bCs/>
          <w:color w:val="000000"/>
          <w:szCs w:val="24"/>
          <w:lang w:val="en-US" w:eastAsia="en-US"/>
        </w:rPr>
        <w:t>non consensual</w:t>
      </w:r>
      <w:proofErr w:type="spellEnd"/>
      <w:r w:rsidRPr="00C92778">
        <w:rPr>
          <w:rFonts w:asciiTheme="minorHAnsi" w:eastAsiaTheme="minorHAnsi" w:hAnsiTheme="minorHAnsi" w:cs="Calibri,Bold"/>
          <w:b/>
          <w:bCs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sexual acts involving penetration of the vagina or anus, whether by</w:t>
      </w:r>
      <w:r w:rsidR="003E061D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the penis or another body part </w:t>
      </w:r>
      <w:proofErr w:type="spell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ie</w:t>
      </w:r>
      <w:proofErr w:type="spell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a finger or the tongue or by an object, or penetration of the</w:t>
      </w:r>
      <w:r w:rsidR="003E061D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mouth by the penis.</w:t>
      </w:r>
    </w:p>
    <w:p w:rsid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  <w:r w:rsidRPr="00C92778"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  <w:t xml:space="preserve">Can there be "marital rape" </w:t>
      </w:r>
      <w:proofErr w:type="spellStart"/>
      <w:r w:rsidRPr="00C92778"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  <w:t>ie</w:t>
      </w:r>
      <w:proofErr w:type="spellEnd"/>
      <w:r w:rsidRPr="00C92778"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  <w:t xml:space="preserve"> can a woman be "raped" by her husband?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Yes - the definition of rape does not exclude the husband from being the perpetrator, as long as</w:t>
      </w:r>
      <w:r w:rsidR="003E061D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there is an absence of consent.</w:t>
      </w:r>
    </w:p>
    <w:p w:rsid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  <w:r w:rsidRPr="00C92778"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  <w:t>Are there different offences for the rape/sexual assault of children? What are these?</w:t>
      </w:r>
    </w:p>
    <w:p w:rsidR="003010D5" w:rsidRDefault="003010D5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Yes - the Decree creates various offences for the rape and sexual assault of children.</w:t>
      </w:r>
    </w:p>
    <w:p w:rsidR="003010D5" w:rsidRDefault="003010D5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lastRenderedPageBreak/>
        <w:t>Under section 207 (rape), it is stated that a child under the age of 13 years is incapable of giving</w:t>
      </w:r>
      <w:r w:rsidR="003E061D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consent. Therefore, if someone has sex with a child under 13, he will be charged with rape and</w:t>
      </w:r>
      <w:r w:rsidR="003E061D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subject to life imprisonment. The offender can also be charged under section 214 "</w:t>
      </w:r>
      <w:r w:rsidRPr="00C92778">
        <w:rPr>
          <w:rFonts w:asciiTheme="minorHAnsi" w:eastAsiaTheme="minorHAnsi" w:hAnsiTheme="minorHAnsi" w:cs="Calibri,Italic"/>
          <w:i/>
          <w:iCs/>
          <w:color w:val="000000"/>
          <w:szCs w:val="24"/>
          <w:lang w:val="en-US" w:eastAsia="en-US"/>
        </w:rPr>
        <w:t>Defilement of</w:t>
      </w:r>
      <w:r w:rsidR="003E061D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,Italic"/>
          <w:i/>
          <w:iCs/>
          <w:color w:val="000000"/>
          <w:szCs w:val="24"/>
          <w:lang w:val="en-US" w:eastAsia="en-US"/>
        </w:rPr>
        <w:t>children under 13 years of age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", which also carries a life sentence.</w:t>
      </w:r>
    </w:p>
    <w:p w:rsidR="003010D5" w:rsidRDefault="003010D5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If the child (or young person) is between the ages of 13 and 16, then the offender can also be</w:t>
      </w:r>
      <w:r w:rsidR="003E061D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charged under section 215 "</w:t>
      </w:r>
      <w:r w:rsidRPr="00C92778">
        <w:rPr>
          <w:rFonts w:asciiTheme="minorHAnsi" w:eastAsiaTheme="minorHAnsi" w:hAnsiTheme="minorHAnsi" w:cs="Calibri,Italic"/>
          <w:i/>
          <w:iCs/>
          <w:color w:val="000000"/>
          <w:szCs w:val="24"/>
          <w:lang w:val="en-US" w:eastAsia="en-US"/>
        </w:rPr>
        <w:t>Defilement of young person between 13 and 16 years of age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". It is a</w:t>
      </w:r>
      <w:r w:rsidR="003E061D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proofErr w:type="spell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defence</w:t>
      </w:r>
      <w:proofErr w:type="spell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to a charge under this section, where the sex was consensual, if the offender had</w:t>
      </w:r>
      <w:r w:rsidR="003010D5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reasonable cause to believe and actually believed that the young person was over 16. If the sex was</w:t>
      </w:r>
      <w:r w:rsidR="003E061D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non-consensual, then belief in age does not matter, and the charge should be brought under section</w:t>
      </w:r>
      <w:r w:rsidR="003E061D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207, since section 215 has a maximum sentence of 10 years only.</w:t>
      </w:r>
    </w:p>
    <w:p w:rsidR="009D49A0" w:rsidRDefault="009D49A0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Other offences which differentiate based on age are:</w:t>
      </w:r>
    </w:p>
    <w:p w:rsidR="009D49A0" w:rsidRDefault="009D49A0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Section 211 "</w:t>
      </w:r>
      <w:r w:rsidRPr="00C92778">
        <w:rPr>
          <w:rFonts w:asciiTheme="minorHAnsi" w:eastAsiaTheme="minorHAnsi" w:hAnsiTheme="minorHAnsi" w:cs="Calibri,Italic"/>
          <w:i/>
          <w:iCs/>
          <w:color w:val="000000"/>
          <w:szCs w:val="24"/>
          <w:lang w:val="en-US" w:eastAsia="en-US"/>
        </w:rPr>
        <w:t>Abduction of person under 18 years of age with intent to have carnal knowledge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" -taking a person away without their parent/guardian's consent for the purpose of sex. </w:t>
      </w:r>
      <w:proofErr w:type="gram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Maximum</w:t>
      </w:r>
      <w:r w:rsidR="009D49A0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sentence - 5 years.</w:t>
      </w:r>
      <w:proofErr w:type="gramEnd"/>
    </w:p>
    <w:p w:rsidR="003010D5" w:rsidRDefault="003010D5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9D49A0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Section 212 "</w:t>
      </w:r>
      <w:r w:rsidRPr="00C92778">
        <w:rPr>
          <w:rFonts w:asciiTheme="minorHAnsi" w:eastAsiaTheme="minorHAnsi" w:hAnsiTheme="minorHAnsi" w:cs="Calibri,Italic"/>
          <w:i/>
          <w:iCs/>
          <w:color w:val="000000"/>
          <w:szCs w:val="24"/>
          <w:lang w:val="en-US" w:eastAsia="en-US"/>
        </w:rPr>
        <w:t>Indecent Assault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" - where an indecent assault is committed on a girl or boy under 16,</w:t>
      </w:r>
      <w:r w:rsidR="009D49A0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then consent is not a </w:t>
      </w:r>
      <w:proofErr w:type="spell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defence</w:t>
      </w:r>
      <w:proofErr w:type="spell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, unless the offender had reasonable cause to believe and actually</w:t>
      </w:r>
      <w:r w:rsidR="009D49A0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believed that the girl or boy was above 16; or unless the offender was of a "similar age" to the victim</w:t>
      </w:r>
      <w:r w:rsidR="009D49A0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and the consent was given during a "continuing friendship" between the two.</w:t>
      </w:r>
    </w:p>
    <w:p w:rsidR="009D49A0" w:rsidRDefault="009D49A0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Section 223 - "</w:t>
      </w:r>
      <w:r w:rsidRPr="00C92778">
        <w:rPr>
          <w:rFonts w:asciiTheme="minorHAnsi" w:eastAsiaTheme="minorHAnsi" w:hAnsiTheme="minorHAnsi" w:cs="Calibri,Italic"/>
          <w:i/>
          <w:iCs/>
          <w:color w:val="000000"/>
          <w:szCs w:val="24"/>
          <w:lang w:val="en-US" w:eastAsia="en-US"/>
        </w:rPr>
        <w:t xml:space="preserve">incest by any relative"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- </w:t>
      </w:r>
      <w:proofErr w:type="gram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sentence</w:t>
      </w:r>
      <w:proofErr w:type="gram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is higher (life) if victim is below 13.</w:t>
      </w:r>
    </w:p>
    <w:p w:rsid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  <w:color w:val="4F82BE"/>
          <w:szCs w:val="24"/>
          <w:lang w:val="en-US" w:eastAsia="en-US"/>
        </w:rPr>
      </w:pPr>
    </w:p>
    <w:p w:rsid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  <w:color w:val="4F82BE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  <w:r w:rsidRPr="00C92778"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  <w:t>Is trafficking of women and children a crime?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Yes. Division 6 - Trafficking in Persons and Children - of the </w:t>
      </w:r>
      <w:r w:rsidRPr="00C92778">
        <w:rPr>
          <w:rFonts w:asciiTheme="minorHAnsi" w:eastAsiaTheme="minorHAnsi" w:hAnsiTheme="minorHAnsi" w:cs="Calibri,BoldItalic"/>
          <w:b/>
          <w:bCs/>
          <w:i/>
          <w:iCs/>
          <w:color w:val="000000"/>
          <w:szCs w:val="24"/>
          <w:lang w:val="en-US" w:eastAsia="en-US"/>
        </w:rPr>
        <w:t xml:space="preserve">Crimes Decree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is relevant.</w:t>
      </w:r>
    </w:p>
    <w:p w:rsidR="003010D5" w:rsidRDefault="003010D5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Sections 111- 120 create offences in respect of the trafficking of persons, into and out of Fiji, and</w:t>
      </w:r>
      <w:r w:rsidR="009D49A0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within Fiji, for the purpose of exploiting the victim.</w:t>
      </w:r>
    </w:p>
    <w:p w:rsidR="003010D5" w:rsidRDefault="003010D5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Section 112 is in respect of international trafficking, where the victim is brought into Fiji, or taken</w:t>
      </w:r>
      <w:r w:rsidR="009D49A0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out of Fiji, for the purposes of exploitation, sexual services or debt bondage.</w:t>
      </w:r>
    </w:p>
    <w:p w:rsidR="003010D5" w:rsidRDefault="003010D5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Section 115 is in respect of domestic trafficking, where the victim is taken from one place in Fiji to</w:t>
      </w:r>
      <w:r w:rsidR="009D49A0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another place in Fiji, for the purpose of exploitation, sexual services or debt bondage.</w:t>
      </w:r>
    </w:p>
    <w:p w:rsidR="003010D5" w:rsidRDefault="003010D5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Trafficking may also be proved where the person being trafficked is aware and has consented to</w:t>
      </w:r>
      <w:r w:rsidR="009D49A0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being transported for the purposes of providing sexual services, but has been deceived about any of</w:t>
      </w:r>
      <w:r w:rsidR="008D3366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the following:</w:t>
      </w:r>
    </w:p>
    <w:p w:rsidR="009D49A0" w:rsidRPr="00C92778" w:rsidRDefault="009D49A0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- </w:t>
      </w:r>
      <w:proofErr w:type="gram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the</w:t>
      </w:r>
      <w:proofErr w:type="gram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nature of sexual services to be provided;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- </w:t>
      </w:r>
      <w:proofErr w:type="gram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the</w:t>
      </w:r>
      <w:proofErr w:type="gram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extent to which s/he will be free to leave the place where s/he provides sexual services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- </w:t>
      </w:r>
      <w:proofErr w:type="gram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the</w:t>
      </w:r>
      <w:proofErr w:type="gram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extent to which s/he will be free to stop providing sexual services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lastRenderedPageBreak/>
        <w:t xml:space="preserve">- </w:t>
      </w:r>
      <w:proofErr w:type="gram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the</w:t>
      </w:r>
      <w:proofErr w:type="gram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extent to which s/he will be free to leave her/his place of residence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- if there is a debt owed by the trafficked person in connection with the arrangement, the existence</w:t>
      </w:r>
      <w:r w:rsidR="009D49A0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or amount of the debt owed or claimed to be owed.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(</w:t>
      </w:r>
      <w:proofErr w:type="gram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section</w:t>
      </w:r>
      <w:proofErr w:type="gram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112(8) and 115(4))</w:t>
      </w:r>
    </w:p>
    <w:p w:rsidR="003010D5" w:rsidRDefault="003010D5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The penalties for trafficking range from 12 years for offences against section 112 and 115, to 20years for aggravated offences (sections 113 and 116)</w:t>
      </w:r>
    </w:p>
    <w:p w:rsidR="003010D5" w:rsidRDefault="003010D5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Sections 114 and 117 specifically relate to trafficking in children, and the transportation of children</w:t>
      </w:r>
      <w:r w:rsidR="009D49A0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for sexual services or to otherwise exploit them. The maximum penalty for trafficking in children is</w:t>
      </w:r>
      <w:r w:rsidR="009D49A0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25 years.</w:t>
      </w:r>
    </w:p>
    <w:p w:rsidR="009D49A0" w:rsidRDefault="009D49A0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Section 217 (d) "procuring a person to leave his or her usual abode in Fiji with intent that s/he may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proofErr w:type="gram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for</w:t>
      </w:r>
      <w:proofErr w:type="gram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the purposes of prostitution, live in or frequent a brothel in Fiji or elsewhere." Penalty - 2 years</w:t>
      </w:r>
      <w:r w:rsidR="009D49A0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imprisonment.</w:t>
      </w:r>
    </w:p>
    <w:p w:rsidR="00872C2D" w:rsidRDefault="00872C2D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</w:p>
    <w:p w:rsid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  <w:bookmarkStart w:id="0" w:name="_GoBack"/>
      <w:bookmarkEnd w:id="0"/>
      <w:r w:rsidRPr="00C92778"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  <w:t>How is sexual harassment dealt with under the law?</w:t>
      </w:r>
    </w:p>
    <w:p w:rsidR="008D3366" w:rsidRPr="00C92778" w:rsidRDefault="008D3366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mbria,Bold"/>
          <w:b/>
          <w:bCs/>
          <w:color w:val="4F82BE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Fiji has national policy guidelines on sexual harassment. All Employers are required to develop and</w:t>
      </w:r>
      <w:r w:rsidR="009D49A0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maintain policies consistent with the national guidelines to prevent sexual harassment in the</w:t>
      </w:r>
      <w:r w:rsidR="009D49A0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workplace. If an employer fails to take steps to prevent sexual harassment in the workplace, the</w:t>
      </w:r>
      <w:r w:rsidR="009D49A0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employer is liable along with the harasser. (Section 76, </w:t>
      </w:r>
      <w:r w:rsidRPr="00C92778">
        <w:rPr>
          <w:rFonts w:asciiTheme="minorHAnsi" w:eastAsiaTheme="minorHAnsi" w:hAnsiTheme="minorHAnsi" w:cs="Calibri,BoldItalic"/>
          <w:b/>
          <w:bCs/>
          <w:i/>
          <w:iCs/>
          <w:color w:val="000000"/>
          <w:szCs w:val="24"/>
          <w:lang w:val="en-US" w:eastAsia="en-US"/>
        </w:rPr>
        <w:t>Employment Relations Promulgation 2007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)</w:t>
      </w:r>
    </w:p>
    <w:p w:rsidR="009D49A0" w:rsidRDefault="009D49A0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There is no offence of "Sexual Harassment" in the criminal legislation, but offenders can be charged</w:t>
      </w:r>
    </w:p>
    <w:p w:rsidR="00C92778" w:rsidRPr="00C92778" w:rsidRDefault="00C92778" w:rsidP="00C9277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proofErr w:type="gramStart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if</w:t>
      </w:r>
      <w:proofErr w:type="gramEnd"/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their actions violate any section of the Crimes Decree, including :</w:t>
      </w:r>
    </w:p>
    <w:p w:rsidR="009D49A0" w:rsidRDefault="00C92778" w:rsidP="009D49A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Section 213 "</w:t>
      </w:r>
      <w:r w:rsidRPr="00C92778">
        <w:rPr>
          <w:rFonts w:asciiTheme="minorHAnsi" w:eastAsiaTheme="minorHAnsi" w:hAnsiTheme="minorHAnsi" w:cs="Calibri,Italic"/>
          <w:i/>
          <w:iCs/>
          <w:color w:val="000000"/>
          <w:szCs w:val="24"/>
          <w:lang w:val="en-US" w:eastAsia="en-US"/>
        </w:rPr>
        <w:t>Indecently insulting or annoying any person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" - summary offence if an offender "utters</w:t>
      </w:r>
      <w:r w:rsidR="009D49A0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any word, makes any sound or gesture, or exhibits any object, intending that such word or sound</w:t>
      </w:r>
      <w:r w:rsidR="009D49A0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shall be heard, or that such gesture or object shall be seen, by the other person or intrudes upon the</w:t>
      </w:r>
      <w:r w:rsidR="009D49A0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privacy of another person by doing an act of a nature likely to offend his or her modesty."</w:t>
      </w:r>
    </w:p>
    <w:p w:rsidR="009D49A0" w:rsidRDefault="009D49A0" w:rsidP="009D49A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</w:p>
    <w:p w:rsidR="00C92778" w:rsidRPr="009D49A0" w:rsidRDefault="00C92778" w:rsidP="009D49A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Cs w:val="24"/>
          <w:lang w:val="en-US" w:eastAsia="en-US"/>
        </w:rPr>
      </w:pP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Also, the </w:t>
      </w:r>
      <w:r w:rsidRPr="00C92778">
        <w:rPr>
          <w:rFonts w:asciiTheme="minorHAnsi" w:eastAsiaTheme="minorHAnsi" w:hAnsiTheme="minorHAnsi" w:cs="Calibri,BoldItalic"/>
          <w:b/>
          <w:bCs/>
          <w:i/>
          <w:iCs/>
          <w:color w:val="000000"/>
          <w:szCs w:val="24"/>
          <w:lang w:val="en-US" w:eastAsia="en-US"/>
        </w:rPr>
        <w:t xml:space="preserve">Human Rights Commission Decree 2009 </w:t>
      </w:r>
      <w:r w:rsidRPr="00C92778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>makes sexual harassment a</w:t>
      </w:r>
      <w:r w:rsidR="00872C2D">
        <w:rPr>
          <w:rFonts w:asciiTheme="minorHAnsi" w:eastAsiaTheme="minorHAnsi" w:hAnsiTheme="minorHAnsi" w:cs="Calibri"/>
          <w:color w:val="000000"/>
          <w:szCs w:val="24"/>
          <w:lang w:val="en-US" w:eastAsia="en-US"/>
        </w:rPr>
        <w:t xml:space="preserve"> civil offence by making sexual harassment a prohibited ground of discrimination (Section 19 (2))</w:t>
      </w:r>
    </w:p>
    <w:p w:rsidR="00C92778" w:rsidRPr="00C92778" w:rsidRDefault="00C92778" w:rsidP="00C50FA4">
      <w:pPr>
        <w:tabs>
          <w:tab w:val="left" w:pos="7577"/>
        </w:tabs>
        <w:jc w:val="both"/>
        <w:rPr>
          <w:rFonts w:asciiTheme="minorHAnsi" w:hAnsiTheme="minorHAnsi"/>
          <w:b/>
          <w:szCs w:val="24"/>
        </w:rPr>
      </w:pPr>
    </w:p>
    <w:p w:rsidR="00C92778" w:rsidRPr="00C92778" w:rsidRDefault="00C92778" w:rsidP="00C50FA4">
      <w:pPr>
        <w:tabs>
          <w:tab w:val="left" w:pos="7577"/>
        </w:tabs>
        <w:jc w:val="both"/>
        <w:rPr>
          <w:rFonts w:asciiTheme="minorHAnsi" w:hAnsiTheme="minorHAnsi"/>
          <w:b/>
          <w:szCs w:val="24"/>
        </w:rPr>
      </w:pPr>
    </w:p>
    <w:sectPr w:rsidR="00C92778" w:rsidRPr="00C92778" w:rsidSect="008E33A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AB" w:rsidRDefault="00E82CAB" w:rsidP="00EE3EC0">
      <w:pPr>
        <w:spacing w:after="0" w:line="240" w:lineRule="auto"/>
      </w:pPr>
      <w:r>
        <w:separator/>
      </w:r>
    </w:p>
  </w:endnote>
  <w:endnote w:type="continuationSeparator" w:id="0">
    <w:p w:rsidR="00E82CAB" w:rsidRDefault="00E82CAB" w:rsidP="00E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ymaker">
    <w:charset w:val="00"/>
    <w:family w:val="auto"/>
    <w:pitch w:val="variable"/>
    <w:sig w:usb0="00000003" w:usb1="00000000" w:usb2="00000000" w:usb3="00000000" w:csb0="00000001" w:csb1="00000000"/>
  </w:font>
  <w:font w:name="GreyscaleBasic">
    <w:charset w:val="00"/>
    <w:family w:val="auto"/>
    <w:pitch w:val="variable"/>
    <w:sig w:usb0="80002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4" w:rsidRPr="00BC4904" w:rsidRDefault="00BC4904">
    <w:pPr>
      <w:pStyle w:val="Footer"/>
      <w:rPr>
        <w:sz w:val="16"/>
        <w:szCs w:val="16"/>
      </w:rPr>
    </w:pPr>
    <w:r>
      <w:t xml:space="preserve">This </w:t>
    </w:r>
    <w:r w:rsidR="00E80A20">
      <w:t>has been prepared by</w:t>
    </w:r>
    <w:r>
      <w:t xml:space="preserve"> the Fiji Women’s Crisis Centre 88 Gordon St Suva, Fiji Islands. </w:t>
    </w:r>
    <w:proofErr w:type="gramStart"/>
    <w:r>
      <w:t>Telephone(</w:t>
    </w:r>
    <w:proofErr w:type="gramEnd"/>
    <w:r>
      <w:t xml:space="preserve">679)3313300, Email </w:t>
    </w:r>
    <w:hyperlink r:id="rId1" w:history="1">
      <w:r w:rsidRPr="002D17ED">
        <w:rPr>
          <w:rStyle w:val="Hyperlink"/>
        </w:rPr>
        <w:t>fwcc@connect.com.fj</w:t>
      </w:r>
    </w:hyperlink>
    <w:r>
      <w:t xml:space="preserve">  </w:t>
    </w:r>
    <w:hyperlink r:id="rId2" w:history="1">
      <w:r w:rsidRPr="002D17ED">
        <w:rPr>
          <w:rStyle w:val="Hyperlink"/>
        </w:rPr>
        <w:t>www.fijiwomen.com</w:t>
      </w:r>
    </w:hyperlink>
    <w:r>
      <w:t xml:space="preserve"> </w:t>
    </w:r>
  </w:p>
  <w:p w:rsidR="00EE3EC0" w:rsidRDefault="00EE3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AB" w:rsidRDefault="00E82CAB" w:rsidP="00EE3EC0">
      <w:pPr>
        <w:spacing w:after="0" w:line="240" w:lineRule="auto"/>
      </w:pPr>
      <w:r>
        <w:separator/>
      </w:r>
    </w:p>
  </w:footnote>
  <w:footnote w:type="continuationSeparator" w:id="0">
    <w:p w:rsidR="00E82CAB" w:rsidRDefault="00E82CAB" w:rsidP="00EE3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A4"/>
    <w:rsid w:val="000339CB"/>
    <w:rsid w:val="000549F3"/>
    <w:rsid w:val="00111EDD"/>
    <w:rsid w:val="00137E7D"/>
    <w:rsid w:val="00164904"/>
    <w:rsid w:val="001B2574"/>
    <w:rsid w:val="001B42A5"/>
    <w:rsid w:val="001F3A69"/>
    <w:rsid w:val="002B5943"/>
    <w:rsid w:val="002C0071"/>
    <w:rsid w:val="003010D5"/>
    <w:rsid w:val="00393DBF"/>
    <w:rsid w:val="003E061D"/>
    <w:rsid w:val="0043108D"/>
    <w:rsid w:val="00441C7F"/>
    <w:rsid w:val="004736F7"/>
    <w:rsid w:val="0049501E"/>
    <w:rsid w:val="004C36AC"/>
    <w:rsid w:val="00685A72"/>
    <w:rsid w:val="00810BB1"/>
    <w:rsid w:val="00840543"/>
    <w:rsid w:val="0085056D"/>
    <w:rsid w:val="00872C2D"/>
    <w:rsid w:val="008B764E"/>
    <w:rsid w:val="008D3366"/>
    <w:rsid w:val="008E33A4"/>
    <w:rsid w:val="00923327"/>
    <w:rsid w:val="009D49A0"/>
    <w:rsid w:val="009E48B6"/>
    <w:rsid w:val="00A02B23"/>
    <w:rsid w:val="00A359FF"/>
    <w:rsid w:val="00BB55D6"/>
    <w:rsid w:val="00BC0568"/>
    <w:rsid w:val="00BC4904"/>
    <w:rsid w:val="00BE0152"/>
    <w:rsid w:val="00C50FA4"/>
    <w:rsid w:val="00C73589"/>
    <w:rsid w:val="00C92778"/>
    <w:rsid w:val="00CC299B"/>
    <w:rsid w:val="00D269B4"/>
    <w:rsid w:val="00DD4523"/>
    <w:rsid w:val="00E16C66"/>
    <w:rsid w:val="00E80A20"/>
    <w:rsid w:val="00E82CAB"/>
    <w:rsid w:val="00EE3EC0"/>
    <w:rsid w:val="00F2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A4"/>
    <w:rPr>
      <w:rFonts w:ascii="Garamond" w:eastAsia="Calibri" w:hAnsi="Garamond" w:cs="Times New Roman"/>
      <w:sz w:val="24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A4"/>
    <w:rPr>
      <w:rFonts w:ascii="Tahoma" w:eastAsia="Calibri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F21D5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21D5B"/>
    <w:pPr>
      <w:spacing w:line="186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E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EC0"/>
    <w:rPr>
      <w:rFonts w:ascii="Garamond" w:eastAsia="Calibri" w:hAnsi="Garamond" w:cs="Times New Roman"/>
      <w:sz w:val="24"/>
      <w:szCs w:val="20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EE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EC0"/>
    <w:rPr>
      <w:rFonts w:ascii="Garamond" w:eastAsia="Calibri" w:hAnsi="Garamond" w:cs="Times New Roman"/>
      <w:sz w:val="24"/>
      <w:szCs w:val="20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A4"/>
    <w:rPr>
      <w:rFonts w:ascii="Garamond" w:eastAsia="Calibri" w:hAnsi="Garamond" w:cs="Times New Roman"/>
      <w:sz w:val="24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A4"/>
    <w:rPr>
      <w:rFonts w:ascii="Tahoma" w:eastAsia="Calibri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F21D5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21D5B"/>
    <w:pPr>
      <w:spacing w:line="186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E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EC0"/>
    <w:rPr>
      <w:rFonts w:ascii="Garamond" w:eastAsia="Calibri" w:hAnsi="Garamond" w:cs="Times New Roman"/>
      <w:sz w:val="24"/>
      <w:szCs w:val="20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EE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EC0"/>
    <w:rPr>
      <w:rFonts w:ascii="Garamond" w:eastAsia="Calibri" w:hAnsi="Garamond" w:cs="Times New Roman"/>
      <w:sz w:val="24"/>
      <w:szCs w:val="20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jiwomen.com" TargetMode="External"/><Relationship Id="rId1" Type="http://schemas.openxmlformats.org/officeDocument/2006/relationships/hyperlink" Target="mailto:fwcc@connect.com.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122B-412D-4955-85DC-3B216BD8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Drummond</dc:creator>
  <cp:lastModifiedBy>Ann Drummond</cp:lastModifiedBy>
  <cp:revision>4</cp:revision>
  <cp:lastPrinted>2014-09-25T00:39:00Z</cp:lastPrinted>
  <dcterms:created xsi:type="dcterms:W3CDTF">2015-02-26T03:54:00Z</dcterms:created>
  <dcterms:modified xsi:type="dcterms:W3CDTF">2015-02-26T04:26:00Z</dcterms:modified>
</cp:coreProperties>
</file>